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ABB9" w14:textId="77777777" w:rsidR="00DF62DE" w:rsidRPr="00590209" w:rsidRDefault="00DF62DE" w:rsidP="00DF62DE">
      <w:pPr>
        <w:contextualSpacing/>
        <w:rPr>
          <w:b/>
          <w:sz w:val="24"/>
          <w:szCs w:val="24"/>
        </w:rPr>
      </w:pPr>
      <w:bookmarkStart w:id="0" w:name="_GoBack"/>
      <w:r w:rsidRPr="00590209">
        <w:rPr>
          <w:b/>
          <w:sz w:val="24"/>
          <w:szCs w:val="24"/>
        </w:rPr>
        <w:t>University Policy Committee</w:t>
      </w:r>
    </w:p>
    <w:bookmarkEnd w:id="0"/>
    <w:p w14:paraId="466EAB9A" w14:textId="77777777" w:rsidR="00DF62DE" w:rsidRPr="00590209" w:rsidRDefault="00DF62DE" w:rsidP="00DF62DE">
      <w:pPr>
        <w:tabs>
          <w:tab w:val="left" w:pos="2115"/>
        </w:tabs>
        <w:contextualSpacing/>
        <w:rPr>
          <w:b/>
          <w:sz w:val="24"/>
          <w:szCs w:val="24"/>
        </w:rPr>
      </w:pPr>
      <w:r w:rsidRPr="00590209">
        <w:rPr>
          <w:b/>
          <w:sz w:val="24"/>
          <w:szCs w:val="24"/>
        </w:rPr>
        <w:t>January 26, 2016</w:t>
      </w:r>
    </w:p>
    <w:p w14:paraId="1EBA1328" w14:textId="77777777" w:rsidR="00DF62DE" w:rsidRPr="00590209" w:rsidRDefault="00DF62DE" w:rsidP="00DF62DE">
      <w:pPr>
        <w:contextualSpacing/>
        <w:rPr>
          <w:b/>
          <w:sz w:val="24"/>
          <w:szCs w:val="24"/>
        </w:rPr>
      </w:pPr>
      <w:r w:rsidRPr="00590209">
        <w:rPr>
          <w:b/>
          <w:sz w:val="24"/>
          <w:szCs w:val="24"/>
        </w:rPr>
        <w:t>Mendenhall Student Center</w:t>
      </w:r>
    </w:p>
    <w:p w14:paraId="637DA1B2" w14:textId="77777777" w:rsidR="00DF62DE" w:rsidRPr="00590209" w:rsidRDefault="00DF62DE" w:rsidP="00DF62DE">
      <w:pPr>
        <w:contextualSpacing/>
        <w:rPr>
          <w:sz w:val="24"/>
          <w:szCs w:val="24"/>
        </w:rPr>
      </w:pPr>
    </w:p>
    <w:p w14:paraId="65B12465" w14:textId="77777777" w:rsidR="00DF62DE" w:rsidRPr="00590209" w:rsidRDefault="00DF62DE" w:rsidP="00DF62DE">
      <w:pPr>
        <w:contextualSpacing/>
        <w:rPr>
          <w:sz w:val="24"/>
          <w:szCs w:val="24"/>
          <w:u w:val="single"/>
        </w:rPr>
      </w:pPr>
      <w:r w:rsidRPr="00590209">
        <w:rPr>
          <w:sz w:val="24"/>
          <w:szCs w:val="24"/>
        </w:rPr>
        <w:t>I.</w:t>
      </w:r>
      <w:r w:rsidRPr="00590209">
        <w:rPr>
          <w:sz w:val="24"/>
          <w:szCs w:val="24"/>
        </w:rPr>
        <w:tab/>
      </w:r>
      <w:r w:rsidRPr="00590209">
        <w:rPr>
          <w:sz w:val="24"/>
          <w:szCs w:val="24"/>
          <w:u w:val="single"/>
        </w:rPr>
        <w:t>Welcome and Approval of Minutes</w:t>
      </w:r>
    </w:p>
    <w:p w14:paraId="57CE24C3" w14:textId="77777777" w:rsidR="00DF62DE" w:rsidRPr="00590209" w:rsidRDefault="00DF62DE" w:rsidP="00DF62DE">
      <w:pPr>
        <w:ind w:left="720"/>
        <w:contextualSpacing/>
        <w:rPr>
          <w:sz w:val="24"/>
          <w:szCs w:val="24"/>
        </w:rPr>
      </w:pPr>
      <w:r w:rsidRPr="00590209">
        <w:rPr>
          <w:sz w:val="24"/>
          <w:szCs w:val="24"/>
        </w:rPr>
        <w:t xml:space="preserve">Chair Erin Eatman called the meeting to order.  Members present included Bernie Schulz, Hiromi Sanders, Steve Duncan, Melissa Bard, Donna Payne, John Stiller and Lisa Ormond. Also present were Carol </w:t>
      </w:r>
      <w:proofErr w:type="spellStart"/>
      <w:r w:rsidRPr="00590209">
        <w:rPr>
          <w:sz w:val="24"/>
          <w:szCs w:val="24"/>
        </w:rPr>
        <w:t>Fornes</w:t>
      </w:r>
      <w:proofErr w:type="spellEnd"/>
      <w:r w:rsidRPr="00590209">
        <w:rPr>
          <w:sz w:val="24"/>
          <w:szCs w:val="24"/>
        </w:rPr>
        <w:t xml:space="preserve"> representing Health Sciences, </w:t>
      </w:r>
      <w:r>
        <w:rPr>
          <w:sz w:val="24"/>
          <w:szCs w:val="24"/>
        </w:rPr>
        <w:t xml:space="preserve">Kim Walters, </w:t>
      </w:r>
      <w:r w:rsidRPr="00590209">
        <w:rPr>
          <w:sz w:val="24"/>
          <w:szCs w:val="24"/>
        </w:rPr>
        <w:t xml:space="preserve">Madeleine Bade and Steve </w:t>
      </w:r>
      <w:proofErr w:type="spellStart"/>
      <w:r w:rsidRPr="00590209">
        <w:rPr>
          <w:sz w:val="24"/>
          <w:szCs w:val="24"/>
        </w:rPr>
        <w:t>Serck</w:t>
      </w:r>
      <w:proofErr w:type="spellEnd"/>
      <w:r w:rsidRPr="00590209">
        <w:rPr>
          <w:sz w:val="24"/>
          <w:szCs w:val="24"/>
        </w:rPr>
        <w:t xml:space="preserve">. </w:t>
      </w:r>
    </w:p>
    <w:p w14:paraId="1A65202A" w14:textId="77777777" w:rsidR="00DF62DE" w:rsidRPr="00590209" w:rsidRDefault="00DF62DE" w:rsidP="00DF62DE">
      <w:pPr>
        <w:ind w:left="720"/>
        <w:contextualSpacing/>
        <w:rPr>
          <w:sz w:val="24"/>
          <w:szCs w:val="24"/>
        </w:rPr>
      </w:pPr>
    </w:p>
    <w:p w14:paraId="348F9E23" w14:textId="77777777" w:rsidR="00DF62DE" w:rsidRPr="00590209" w:rsidRDefault="00DF62DE" w:rsidP="00DF62DE">
      <w:pPr>
        <w:ind w:left="720"/>
        <w:contextualSpacing/>
        <w:rPr>
          <w:sz w:val="24"/>
          <w:szCs w:val="24"/>
        </w:rPr>
      </w:pPr>
      <w:r w:rsidRPr="00590209">
        <w:rPr>
          <w:sz w:val="24"/>
          <w:szCs w:val="24"/>
        </w:rPr>
        <w:t xml:space="preserve">The minutes of the </w:t>
      </w:r>
      <w:r>
        <w:rPr>
          <w:sz w:val="24"/>
          <w:szCs w:val="24"/>
        </w:rPr>
        <w:t>November 24, 2015</w:t>
      </w:r>
      <w:r w:rsidRPr="00590209">
        <w:rPr>
          <w:sz w:val="24"/>
          <w:szCs w:val="24"/>
        </w:rPr>
        <w:t xml:space="preserve"> meeting were not approved because a quorum was not met. </w:t>
      </w:r>
    </w:p>
    <w:p w14:paraId="04B26502" w14:textId="77777777" w:rsidR="00DF62DE" w:rsidRPr="00590209" w:rsidRDefault="00DF62DE" w:rsidP="00DF62DE">
      <w:pPr>
        <w:contextualSpacing/>
        <w:rPr>
          <w:sz w:val="24"/>
          <w:szCs w:val="24"/>
        </w:rPr>
      </w:pPr>
    </w:p>
    <w:p w14:paraId="4AD9AB5C" w14:textId="77777777" w:rsidR="00DF62DE" w:rsidRPr="00590209" w:rsidRDefault="00DF62DE" w:rsidP="00DF62DE">
      <w:pPr>
        <w:contextualSpacing/>
        <w:rPr>
          <w:sz w:val="24"/>
          <w:szCs w:val="24"/>
          <w:u w:val="single"/>
        </w:rPr>
      </w:pPr>
      <w:r w:rsidRPr="00590209">
        <w:rPr>
          <w:sz w:val="24"/>
          <w:szCs w:val="24"/>
        </w:rPr>
        <w:t>II.</w:t>
      </w:r>
      <w:r w:rsidRPr="00590209">
        <w:rPr>
          <w:sz w:val="24"/>
          <w:szCs w:val="24"/>
        </w:rPr>
        <w:tab/>
      </w:r>
      <w:r w:rsidRPr="00590209">
        <w:rPr>
          <w:sz w:val="24"/>
          <w:szCs w:val="24"/>
          <w:u w:val="single"/>
        </w:rPr>
        <w:t>Old Business</w:t>
      </w:r>
    </w:p>
    <w:p w14:paraId="1B8FB3A7" w14:textId="77777777" w:rsidR="00DF62DE" w:rsidRPr="00590209" w:rsidRDefault="00DF62DE" w:rsidP="00DF62DE">
      <w:pPr>
        <w:numPr>
          <w:ilvl w:val="0"/>
          <w:numId w:val="1"/>
        </w:numPr>
        <w:tabs>
          <w:tab w:val="left" w:pos="630"/>
        </w:tabs>
        <w:spacing w:after="0" w:line="276" w:lineRule="auto"/>
        <w:ind w:left="1080"/>
        <w:rPr>
          <w:sz w:val="24"/>
          <w:szCs w:val="24"/>
        </w:rPr>
      </w:pPr>
      <w:r w:rsidRPr="00590209">
        <w:rPr>
          <w:sz w:val="24"/>
          <w:szCs w:val="24"/>
        </w:rPr>
        <w:t>Review schedule of PRRs</w:t>
      </w:r>
    </w:p>
    <w:p w14:paraId="72EBCF3A" w14:textId="77777777" w:rsidR="00DF62DE" w:rsidRPr="00055ADD" w:rsidRDefault="00DF62DE" w:rsidP="00DF62DE">
      <w:pPr>
        <w:tabs>
          <w:tab w:val="left" w:pos="810"/>
        </w:tabs>
        <w:ind w:left="1080"/>
        <w:rPr>
          <w:rFonts w:cs="Arial"/>
          <w:sz w:val="24"/>
          <w:szCs w:val="24"/>
        </w:rPr>
      </w:pPr>
      <w:r w:rsidRPr="00590209">
        <w:rPr>
          <w:sz w:val="24"/>
          <w:szCs w:val="24"/>
        </w:rPr>
        <w:t xml:space="preserve">E. Eatman thanked members who had submitted their 20% for review for 2016. She asked the members to submit written approval from their vice chancellor in the form of an email or memo if there are no changes needed to their PRRs. </w:t>
      </w:r>
      <w:r w:rsidRPr="00590209">
        <w:rPr>
          <w:rFonts w:cs="Arial"/>
          <w:sz w:val="24"/>
          <w:szCs w:val="24"/>
        </w:rPr>
        <w:t xml:space="preserve">If </w:t>
      </w:r>
      <w:r>
        <w:rPr>
          <w:rFonts w:cs="Arial"/>
          <w:sz w:val="24"/>
          <w:szCs w:val="24"/>
        </w:rPr>
        <w:t xml:space="preserve">there are </w:t>
      </w:r>
      <w:r w:rsidRPr="00590209">
        <w:rPr>
          <w:rFonts w:cs="Arial"/>
          <w:sz w:val="24"/>
          <w:szCs w:val="24"/>
        </w:rPr>
        <w:t>potentia</w:t>
      </w:r>
      <w:r>
        <w:rPr>
          <w:rFonts w:cs="Arial"/>
          <w:sz w:val="24"/>
          <w:szCs w:val="24"/>
        </w:rPr>
        <w:t>lly non-substantive changes, PRR Reps</w:t>
      </w:r>
      <w:r w:rsidRPr="00590209">
        <w:rPr>
          <w:rFonts w:cs="Arial"/>
          <w:sz w:val="24"/>
          <w:szCs w:val="24"/>
        </w:rPr>
        <w:t xml:space="preserve"> can forwar</w:t>
      </w:r>
      <w:r>
        <w:rPr>
          <w:rFonts w:cs="Arial"/>
          <w:sz w:val="24"/>
          <w:szCs w:val="24"/>
        </w:rPr>
        <w:t>d a track changes version to E. Eatman and she will</w:t>
      </w:r>
      <w:r w:rsidRPr="00590209">
        <w:rPr>
          <w:rFonts w:cs="Arial"/>
          <w:sz w:val="24"/>
          <w:szCs w:val="24"/>
        </w:rPr>
        <w:t xml:space="preserve"> work with </w:t>
      </w:r>
      <w:r>
        <w:rPr>
          <w:rFonts w:cs="Arial"/>
          <w:sz w:val="24"/>
          <w:szCs w:val="24"/>
        </w:rPr>
        <w:t xml:space="preserve">OUC to determine if the </w:t>
      </w:r>
      <w:r w:rsidRPr="00590209">
        <w:rPr>
          <w:rFonts w:cs="Arial"/>
          <w:sz w:val="24"/>
          <w:szCs w:val="24"/>
        </w:rPr>
        <w:t xml:space="preserve">PRR needs to undergo another full vetting. If </w:t>
      </w:r>
      <w:r>
        <w:rPr>
          <w:rFonts w:cs="Arial"/>
          <w:sz w:val="24"/>
          <w:szCs w:val="24"/>
        </w:rPr>
        <w:t>substantive changes, the PRR Rep should</w:t>
      </w:r>
      <w:r w:rsidRPr="00590209">
        <w:rPr>
          <w:rFonts w:cs="Arial"/>
          <w:sz w:val="24"/>
          <w:szCs w:val="24"/>
        </w:rPr>
        <w:t xml:space="preserve"> fill out PRR proposal form and send to E. Eatman. </w:t>
      </w:r>
    </w:p>
    <w:p w14:paraId="5B79E1CC" w14:textId="77777777" w:rsidR="00DF62DE" w:rsidRPr="00590209" w:rsidRDefault="00DF62DE" w:rsidP="00DF62DE">
      <w:pPr>
        <w:contextualSpacing/>
        <w:rPr>
          <w:sz w:val="24"/>
          <w:szCs w:val="24"/>
          <w:u w:val="single"/>
        </w:rPr>
      </w:pPr>
      <w:r w:rsidRPr="00590209">
        <w:rPr>
          <w:sz w:val="24"/>
          <w:szCs w:val="24"/>
        </w:rPr>
        <w:t>III.</w:t>
      </w:r>
      <w:r w:rsidRPr="00590209">
        <w:rPr>
          <w:sz w:val="24"/>
          <w:szCs w:val="24"/>
        </w:rPr>
        <w:tab/>
      </w:r>
      <w:r w:rsidRPr="00590209">
        <w:rPr>
          <w:sz w:val="24"/>
          <w:szCs w:val="24"/>
          <w:u w:val="single"/>
        </w:rPr>
        <w:t>New Business</w:t>
      </w:r>
    </w:p>
    <w:p w14:paraId="6DD84784" w14:textId="77777777" w:rsidR="00DF62DE" w:rsidRPr="00590209" w:rsidRDefault="00DF62DE" w:rsidP="00DF62DE">
      <w:pPr>
        <w:tabs>
          <w:tab w:val="left" w:pos="630"/>
        </w:tabs>
        <w:spacing w:after="0"/>
        <w:ind w:left="720"/>
        <w:rPr>
          <w:sz w:val="24"/>
          <w:szCs w:val="24"/>
        </w:rPr>
      </w:pPr>
      <w:r w:rsidRPr="00590209">
        <w:rPr>
          <w:sz w:val="24"/>
          <w:szCs w:val="24"/>
        </w:rPr>
        <w:t>Improvements to PRR approval process (attachments 2 &amp; 3)</w:t>
      </w:r>
    </w:p>
    <w:p w14:paraId="1D3C8F30" w14:textId="77777777" w:rsidR="00DF62DE" w:rsidRPr="00590209" w:rsidRDefault="00DF62DE" w:rsidP="00DF62DE">
      <w:pPr>
        <w:tabs>
          <w:tab w:val="left" w:pos="630"/>
        </w:tabs>
        <w:spacing w:after="0"/>
        <w:ind w:left="720"/>
        <w:rPr>
          <w:rFonts w:cs="Arial"/>
          <w:sz w:val="24"/>
          <w:szCs w:val="24"/>
        </w:rPr>
      </w:pPr>
      <w:r w:rsidRPr="00590209">
        <w:rPr>
          <w:rFonts w:cs="Arial"/>
          <w:sz w:val="24"/>
          <w:szCs w:val="24"/>
        </w:rPr>
        <w:t>The PRR standard operating procedure and SharePoint Site Guide we</w:t>
      </w:r>
      <w:r>
        <w:rPr>
          <w:rFonts w:cs="Arial"/>
          <w:sz w:val="24"/>
          <w:szCs w:val="24"/>
        </w:rPr>
        <w:t>re shared in attachments two and three</w:t>
      </w:r>
      <w:r w:rsidRPr="00590209">
        <w:rPr>
          <w:rFonts w:cs="Arial"/>
          <w:sz w:val="24"/>
          <w:szCs w:val="24"/>
        </w:rPr>
        <w:t xml:space="preserve">. E. Eatman reminded the committee of these two documents and asked the committee for input on how we are currently handling issuing authority approvals for PRRs. </w:t>
      </w:r>
    </w:p>
    <w:p w14:paraId="374DDE35" w14:textId="77777777" w:rsidR="00DF62DE" w:rsidRPr="00590209" w:rsidRDefault="00DF62DE" w:rsidP="00DF62DE">
      <w:pPr>
        <w:tabs>
          <w:tab w:val="left" w:pos="630"/>
        </w:tabs>
        <w:spacing w:after="0"/>
        <w:ind w:left="720"/>
        <w:rPr>
          <w:rFonts w:cs="Arial"/>
          <w:sz w:val="24"/>
          <w:szCs w:val="24"/>
        </w:rPr>
      </w:pPr>
    </w:p>
    <w:p w14:paraId="415272D1" w14:textId="77777777" w:rsidR="00DF62DE" w:rsidRPr="00590209" w:rsidRDefault="00DF62DE" w:rsidP="00DF62DE">
      <w:pPr>
        <w:tabs>
          <w:tab w:val="left" w:pos="630"/>
        </w:tabs>
        <w:spacing w:after="0"/>
        <w:ind w:left="720"/>
        <w:rPr>
          <w:rFonts w:cs="Arial"/>
          <w:sz w:val="24"/>
          <w:szCs w:val="24"/>
        </w:rPr>
      </w:pPr>
      <w:r w:rsidRPr="00590209">
        <w:rPr>
          <w:rFonts w:cs="Arial"/>
          <w:sz w:val="24"/>
          <w:szCs w:val="24"/>
        </w:rPr>
        <w:t>E. Eatman shared that gaining IA (final) approv</w:t>
      </w:r>
      <w:r>
        <w:rPr>
          <w:rFonts w:cs="Arial"/>
          <w:sz w:val="24"/>
          <w:szCs w:val="24"/>
        </w:rPr>
        <w:t>al is supposed to work as follows</w:t>
      </w:r>
      <w:r w:rsidRPr="00590209">
        <w:rPr>
          <w:rFonts w:cs="Arial"/>
          <w:sz w:val="24"/>
          <w:szCs w:val="24"/>
        </w:rPr>
        <w:t xml:space="preserve">:  After OUC completes final review of PRR, SharePoint sends email to PRR Rep/Shepherd notifying them that </w:t>
      </w:r>
      <w:r>
        <w:rPr>
          <w:rFonts w:cs="Arial"/>
          <w:sz w:val="24"/>
          <w:szCs w:val="24"/>
        </w:rPr>
        <w:t xml:space="preserve">OUA final review is </w:t>
      </w:r>
      <w:r w:rsidRPr="00590209">
        <w:rPr>
          <w:rFonts w:cs="Arial"/>
          <w:sz w:val="24"/>
          <w:szCs w:val="24"/>
        </w:rPr>
        <w:t xml:space="preserve">complete and that the PRR is now in IA final review phase. This is supposed to spur the next steps in the process (review by Executive Council if needed and securing IA final review). Written approval from the IA is needed, and if the IA doesn’t go into SharePoint to approve, there is no paper trail so someone </w:t>
      </w:r>
      <w:proofErr w:type="gramStart"/>
      <w:r w:rsidRPr="00590209">
        <w:rPr>
          <w:rFonts w:cs="Arial"/>
          <w:sz w:val="24"/>
          <w:szCs w:val="24"/>
        </w:rPr>
        <w:t>has to</w:t>
      </w:r>
      <w:proofErr w:type="gramEnd"/>
      <w:r w:rsidRPr="00590209">
        <w:rPr>
          <w:rFonts w:cs="Arial"/>
          <w:sz w:val="24"/>
          <w:szCs w:val="24"/>
        </w:rPr>
        <w:t xml:space="preserve"> reach out and ask for it. </w:t>
      </w:r>
    </w:p>
    <w:p w14:paraId="130B946B" w14:textId="77777777" w:rsidR="00DF62DE" w:rsidRPr="00590209" w:rsidRDefault="00DF62DE" w:rsidP="00DF62DE">
      <w:pPr>
        <w:tabs>
          <w:tab w:val="left" w:pos="630"/>
        </w:tabs>
        <w:spacing w:after="0"/>
        <w:ind w:left="720"/>
        <w:rPr>
          <w:sz w:val="24"/>
          <w:szCs w:val="24"/>
        </w:rPr>
      </w:pPr>
    </w:p>
    <w:p w14:paraId="3E499434" w14:textId="77777777" w:rsidR="00DF62DE" w:rsidRPr="00590209" w:rsidRDefault="00DF62DE" w:rsidP="00DF62DE">
      <w:pPr>
        <w:tabs>
          <w:tab w:val="left" w:pos="630"/>
        </w:tabs>
        <w:spacing w:after="0"/>
        <w:ind w:left="720"/>
        <w:rPr>
          <w:rFonts w:cs="Arial"/>
          <w:sz w:val="24"/>
          <w:szCs w:val="24"/>
        </w:rPr>
      </w:pPr>
      <w:r w:rsidRPr="00590209">
        <w:rPr>
          <w:rFonts w:cs="Arial"/>
          <w:sz w:val="24"/>
          <w:szCs w:val="24"/>
        </w:rPr>
        <w:t xml:space="preserve">E. Eatman explained that sometimes the SharePoint notifications are ignored, and someone in OUC </w:t>
      </w:r>
      <w:proofErr w:type="gramStart"/>
      <w:r w:rsidRPr="00590209">
        <w:rPr>
          <w:rFonts w:cs="Arial"/>
          <w:sz w:val="24"/>
          <w:szCs w:val="24"/>
        </w:rPr>
        <w:t>has to</w:t>
      </w:r>
      <w:proofErr w:type="gramEnd"/>
      <w:r w:rsidRPr="00590209">
        <w:rPr>
          <w:rFonts w:cs="Arial"/>
          <w:sz w:val="24"/>
          <w:szCs w:val="24"/>
        </w:rPr>
        <w:t xml:space="preserve"> reach out to IA to secure final IA review. The committee was asked:  how can we make this a smoother process? Would a flow chart help? What existing mechanisms do we have that we can utilize to track these approvals?</w:t>
      </w:r>
    </w:p>
    <w:p w14:paraId="27C765BC" w14:textId="77777777" w:rsidR="00DF62DE" w:rsidRPr="00590209" w:rsidRDefault="00DF62DE" w:rsidP="00DF62DE">
      <w:pPr>
        <w:tabs>
          <w:tab w:val="left" w:pos="630"/>
        </w:tabs>
        <w:spacing w:after="0"/>
        <w:ind w:left="720"/>
        <w:rPr>
          <w:rFonts w:cs="Arial"/>
          <w:sz w:val="24"/>
          <w:szCs w:val="24"/>
        </w:rPr>
      </w:pPr>
    </w:p>
    <w:p w14:paraId="2796A4C8" w14:textId="77777777" w:rsidR="00DF62DE" w:rsidRPr="00590209" w:rsidRDefault="00DF62DE" w:rsidP="00DF62DE">
      <w:pPr>
        <w:tabs>
          <w:tab w:val="left" w:pos="630"/>
        </w:tabs>
        <w:spacing w:after="0"/>
        <w:ind w:left="720"/>
        <w:rPr>
          <w:rFonts w:cs="Arial"/>
          <w:sz w:val="24"/>
          <w:szCs w:val="24"/>
        </w:rPr>
      </w:pPr>
      <w:r w:rsidRPr="00590209">
        <w:rPr>
          <w:rFonts w:cs="Arial"/>
          <w:sz w:val="24"/>
          <w:szCs w:val="24"/>
        </w:rPr>
        <w:lastRenderedPageBreak/>
        <w:t>E. Eatman stated that she would research some options and report back to the committee.</w:t>
      </w:r>
    </w:p>
    <w:p w14:paraId="593C4B12" w14:textId="77777777" w:rsidR="00DF62DE" w:rsidRPr="00590209" w:rsidRDefault="00DF62DE" w:rsidP="00DF62DE">
      <w:pPr>
        <w:tabs>
          <w:tab w:val="left" w:pos="630"/>
        </w:tabs>
        <w:spacing w:after="0"/>
        <w:ind w:left="720"/>
        <w:rPr>
          <w:sz w:val="24"/>
          <w:szCs w:val="24"/>
        </w:rPr>
      </w:pPr>
    </w:p>
    <w:p w14:paraId="7918D723" w14:textId="77777777" w:rsidR="00DF62DE" w:rsidRPr="00590209" w:rsidRDefault="00DF62DE" w:rsidP="00DF62DE">
      <w:pPr>
        <w:tabs>
          <w:tab w:val="left" w:pos="630"/>
        </w:tabs>
        <w:spacing w:after="0"/>
        <w:ind w:left="720"/>
        <w:rPr>
          <w:sz w:val="24"/>
          <w:szCs w:val="24"/>
        </w:rPr>
      </w:pPr>
    </w:p>
    <w:p w14:paraId="4902659B" w14:textId="77777777" w:rsidR="00DF62DE" w:rsidRPr="00590209" w:rsidRDefault="00DF62DE" w:rsidP="00DF62DE">
      <w:pPr>
        <w:contextualSpacing/>
        <w:rPr>
          <w:sz w:val="24"/>
          <w:szCs w:val="24"/>
        </w:rPr>
      </w:pPr>
      <w:r w:rsidRPr="00590209">
        <w:rPr>
          <w:sz w:val="24"/>
          <w:szCs w:val="24"/>
        </w:rPr>
        <w:t>IV.</w:t>
      </w:r>
      <w:r w:rsidRPr="00590209">
        <w:rPr>
          <w:sz w:val="24"/>
          <w:szCs w:val="24"/>
        </w:rPr>
        <w:tab/>
      </w:r>
      <w:r w:rsidRPr="00590209">
        <w:rPr>
          <w:sz w:val="24"/>
          <w:szCs w:val="24"/>
          <w:u w:val="single"/>
        </w:rPr>
        <w:t>Standing Items</w:t>
      </w:r>
    </w:p>
    <w:p w14:paraId="7C00C9F1" w14:textId="77777777" w:rsidR="00DF62DE" w:rsidRPr="00590209" w:rsidRDefault="00DF62DE" w:rsidP="00DF62DE">
      <w:pPr>
        <w:contextualSpacing/>
        <w:rPr>
          <w:sz w:val="24"/>
          <w:szCs w:val="24"/>
        </w:rPr>
      </w:pPr>
    </w:p>
    <w:p w14:paraId="45500C33" w14:textId="77777777" w:rsidR="00DF62DE" w:rsidRPr="00590209" w:rsidRDefault="00DF62DE" w:rsidP="00DF62DE">
      <w:pPr>
        <w:contextualSpacing/>
        <w:rPr>
          <w:sz w:val="24"/>
          <w:szCs w:val="24"/>
        </w:rPr>
      </w:pPr>
      <w:r w:rsidRPr="00590209">
        <w:rPr>
          <w:sz w:val="24"/>
          <w:szCs w:val="24"/>
        </w:rPr>
        <w:tab/>
        <w:t>A.</w:t>
      </w:r>
      <w:r w:rsidRPr="00590209">
        <w:rPr>
          <w:sz w:val="24"/>
          <w:szCs w:val="24"/>
        </w:rPr>
        <w:tab/>
        <w:t>Updates and new PRRs</w:t>
      </w:r>
    </w:p>
    <w:p w14:paraId="2AF0DEDD" w14:textId="77777777" w:rsidR="00DF62DE" w:rsidRPr="00590209" w:rsidRDefault="00DF62DE" w:rsidP="00DF62DE">
      <w:pPr>
        <w:contextualSpacing/>
        <w:rPr>
          <w:sz w:val="24"/>
          <w:szCs w:val="24"/>
        </w:rPr>
      </w:pPr>
      <w:r w:rsidRPr="00590209">
        <w:rPr>
          <w:sz w:val="24"/>
          <w:szCs w:val="24"/>
        </w:rPr>
        <w:tab/>
        <w:t xml:space="preserve">Updates to the policy manual were shared in attachment 4. </w:t>
      </w:r>
    </w:p>
    <w:p w14:paraId="75A2920F" w14:textId="77777777" w:rsidR="00DF62DE" w:rsidRPr="00590209" w:rsidRDefault="00DF62DE" w:rsidP="00DF62DE">
      <w:pPr>
        <w:contextualSpacing/>
        <w:rPr>
          <w:sz w:val="24"/>
          <w:szCs w:val="24"/>
        </w:rPr>
      </w:pPr>
    </w:p>
    <w:p w14:paraId="78CA381D" w14:textId="77777777" w:rsidR="00DF62DE" w:rsidRPr="00590209" w:rsidRDefault="00DF62DE" w:rsidP="00DF62DE">
      <w:pPr>
        <w:contextualSpacing/>
        <w:rPr>
          <w:sz w:val="24"/>
          <w:szCs w:val="24"/>
        </w:rPr>
      </w:pPr>
      <w:r w:rsidRPr="00590209">
        <w:rPr>
          <w:sz w:val="24"/>
          <w:szCs w:val="24"/>
        </w:rPr>
        <w:tab/>
        <w:t>B.</w:t>
      </w:r>
      <w:r w:rsidRPr="00590209">
        <w:rPr>
          <w:sz w:val="24"/>
          <w:szCs w:val="24"/>
        </w:rPr>
        <w:tab/>
        <w:t>PRR Proposals</w:t>
      </w:r>
    </w:p>
    <w:p w14:paraId="00D7BBAE" w14:textId="77777777" w:rsidR="00DF62DE" w:rsidRPr="00590209" w:rsidRDefault="00DF62DE" w:rsidP="00DF62DE">
      <w:pPr>
        <w:ind w:left="1440"/>
        <w:contextualSpacing/>
        <w:rPr>
          <w:sz w:val="24"/>
          <w:szCs w:val="24"/>
        </w:rPr>
      </w:pPr>
      <w:r w:rsidRPr="00590209">
        <w:rPr>
          <w:sz w:val="24"/>
          <w:szCs w:val="24"/>
        </w:rPr>
        <w:t>The following PRR proposal was discussed:</w:t>
      </w:r>
    </w:p>
    <w:p w14:paraId="6F47C186" w14:textId="77777777" w:rsidR="00DF62DE" w:rsidRPr="00590209" w:rsidRDefault="00DF62DE" w:rsidP="00DF62DE">
      <w:pPr>
        <w:numPr>
          <w:ilvl w:val="0"/>
          <w:numId w:val="2"/>
        </w:numPr>
        <w:contextualSpacing/>
        <w:rPr>
          <w:sz w:val="24"/>
          <w:szCs w:val="24"/>
        </w:rPr>
      </w:pPr>
      <w:r w:rsidRPr="00590209">
        <w:rPr>
          <w:sz w:val="24"/>
          <w:szCs w:val="24"/>
        </w:rPr>
        <w:t>Adverse Weather and Emergency Event Policy (Melissa Bard):  The Office of State Human Resources has approved a new University Adverse Weather and Emergency Event Policy for the UNC System, effective January 1, 2016. This ECU PRR will mirror that</w:t>
      </w:r>
      <w:r>
        <w:rPr>
          <w:sz w:val="24"/>
          <w:szCs w:val="24"/>
        </w:rPr>
        <w:t xml:space="preserve"> policy</w:t>
      </w:r>
      <w:r w:rsidRPr="00590209">
        <w:rPr>
          <w:sz w:val="24"/>
          <w:szCs w:val="24"/>
        </w:rPr>
        <w:t xml:space="preserve">. Health Sciences, Faculty Senate and Staff Senate will need to vet this PRR, but it will be posted as an interim </w:t>
      </w:r>
      <w:proofErr w:type="gramStart"/>
      <w:r w:rsidRPr="00590209">
        <w:rPr>
          <w:sz w:val="24"/>
          <w:szCs w:val="24"/>
        </w:rPr>
        <w:t>in order to</w:t>
      </w:r>
      <w:proofErr w:type="gramEnd"/>
      <w:r w:rsidRPr="00590209">
        <w:rPr>
          <w:sz w:val="24"/>
          <w:szCs w:val="24"/>
        </w:rPr>
        <w:t xml:space="preserve"> comply with the UNC System policy as soon as possible. </w:t>
      </w:r>
    </w:p>
    <w:p w14:paraId="2ED81E2E" w14:textId="77777777" w:rsidR="00DF62DE" w:rsidRPr="00590209" w:rsidRDefault="00DF62DE" w:rsidP="00DF62DE">
      <w:pPr>
        <w:ind w:left="1800"/>
        <w:contextualSpacing/>
        <w:rPr>
          <w:sz w:val="24"/>
          <w:szCs w:val="24"/>
        </w:rPr>
      </w:pPr>
    </w:p>
    <w:p w14:paraId="340A8A53" w14:textId="77777777" w:rsidR="00DF62DE" w:rsidRPr="00590209" w:rsidRDefault="00DF62DE" w:rsidP="00DF62DE">
      <w:pPr>
        <w:contextualSpacing/>
        <w:rPr>
          <w:sz w:val="24"/>
          <w:szCs w:val="24"/>
        </w:rPr>
      </w:pPr>
      <w:r w:rsidRPr="00590209">
        <w:rPr>
          <w:sz w:val="24"/>
          <w:szCs w:val="24"/>
        </w:rPr>
        <w:tab/>
        <w:t>B.</w:t>
      </w:r>
      <w:r w:rsidRPr="00590209">
        <w:rPr>
          <w:sz w:val="24"/>
          <w:szCs w:val="24"/>
        </w:rPr>
        <w:tab/>
        <w:t xml:space="preserve">UNC Policy Updates </w:t>
      </w:r>
    </w:p>
    <w:p w14:paraId="13697429" w14:textId="77777777" w:rsidR="00DF62DE" w:rsidRPr="00590209" w:rsidRDefault="00DF62DE" w:rsidP="00DF62DE">
      <w:pPr>
        <w:contextualSpacing/>
        <w:rPr>
          <w:sz w:val="24"/>
          <w:szCs w:val="24"/>
        </w:rPr>
      </w:pPr>
      <w:r w:rsidRPr="00590209">
        <w:rPr>
          <w:sz w:val="24"/>
          <w:szCs w:val="24"/>
        </w:rPr>
        <w:tab/>
      </w:r>
      <w:r w:rsidRPr="00590209">
        <w:rPr>
          <w:sz w:val="24"/>
          <w:szCs w:val="24"/>
        </w:rPr>
        <w:tab/>
        <w:t xml:space="preserve">Updates to the UNC Policy Manual were shared in attachment 5. </w:t>
      </w:r>
    </w:p>
    <w:p w14:paraId="4F9A12D9" w14:textId="77777777" w:rsidR="00DF62DE" w:rsidRPr="00590209" w:rsidRDefault="00DF62DE" w:rsidP="00DF62DE">
      <w:pPr>
        <w:contextualSpacing/>
        <w:rPr>
          <w:sz w:val="24"/>
          <w:szCs w:val="24"/>
        </w:rPr>
      </w:pPr>
    </w:p>
    <w:p w14:paraId="64D1F362" w14:textId="77777777" w:rsidR="00DF62DE" w:rsidRPr="00590209" w:rsidRDefault="00DF62DE" w:rsidP="00DF62DE">
      <w:pPr>
        <w:ind w:firstLine="720"/>
        <w:contextualSpacing/>
        <w:rPr>
          <w:sz w:val="24"/>
          <w:szCs w:val="24"/>
        </w:rPr>
      </w:pPr>
      <w:r w:rsidRPr="00590209">
        <w:rPr>
          <w:sz w:val="24"/>
          <w:szCs w:val="24"/>
        </w:rPr>
        <w:t xml:space="preserve">C.  </w:t>
      </w:r>
      <w:r w:rsidRPr="00590209">
        <w:rPr>
          <w:sz w:val="24"/>
          <w:szCs w:val="24"/>
        </w:rPr>
        <w:tab/>
        <w:t>PRR Divisional Updates</w:t>
      </w:r>
    </w:p>
    <w:p w14:paraId="6572EDA9" w14:textId="77777777" w:rsidR="00DF62DE" w:rsidRPr="00590209" w:rsidRDefault="00DF62DE" w:rsidP="00DF62DE">
      <w:pPr>
        <w:contextualSpacing/>
        <w:rPr>
          <w:sz w:val="24"/>
          <w:szCs w:val="24"/>
        </w:rPr>
      </w:pPr>
      <w:r w:rsidRPr="00590209">
        <w:rPr>
          <w:sz w:val="24"/>
          <w:szCs w:val="24"/>
        </w:rPr>
        <w:tab/>
      </w:r>
      <w:r w:rsidRPr="00590209">
        <w:rPr>
          <w:sz w:val="24"/>
          <w:szCs w:val="24"/>
        </w:rPr>
        <w:tab/>
        <w:t xml:space="preserve">The committee members shared various PRR related updates.   </w:t>
      </w:r>
    </w:p>
    <w:p w14:paraId="05145E4A" w14:textId="77777777" w:rsidR="00DF62DE" w:rsidRPr="00590209" w:rsidRDefault="00DF62DE" w:rsidP="00DF62DE">
      <w:pPr>
        <w:contextualSpacing/>
        <w:rPr>
          <w:sz w:val="24"/>
          <w:szCs w:val="24"/>
        </w:rPr>
      </w:pPr>
    </w:p>
    <w:p w14:paraId="7971F3F4" w14:textId="77777777" w:rsidR="00DF62DE" w:rsidRPr="00590209" w:rsidRDefault="00DF62DE" w:rsidP="00DF62DE">
      <w:pPr>
        <w:contextualSpacing/>
        <w:rPr>
          <w:sz w:val="24"/>
          <w:szCs w:val="24"/>
        </w:rPr>
      </w:pPr>
      <w:r w:rsidRPr="00590209">
        <w:rPr>
          <w:sz w:val="24"/>
          <w:szCs w:val="24"/>
        </w:rPr>
        <w:t>V.</w:t>
      </w:r>
      <w:r w:rsidRPr="00590209">
        <w:rPr>
          <w:sz w:val="24"/>
          <w:szCs w:val="24"/>
        </w:rPr>
        <w:tab/>
      </w:r>
      <w:r w:rsidRPr="00590209">
        <w:rPr>
          <w:sz w:val="24"/>
          <w:szCs w:val="24"/>
          <w:u w:val="single"/>
        </w:rPr>
        <w:t>Next Steps</w:t>
      </w:r>
    </w:p>
    <w:p w14:paraId="23A8C4E3" w14:textId="77777777" w:rsidR="00DF62DE" w:rsidRPr="00590209" w:rsidRDefault="00DF62DE" w:rsidP="00DF62DE">
      <w:pPr>
        <w:ind w:left="720"/>
        <w:contextualSpacing/>
        <w:rPr>
          <w:sz w:val="24"/>
          <w:szCs w:val="24"/>
        </w:rPr>
      </w:pPr>
      <w:r w:rsidRPr="00590209">
        <w:rPr>
          <w:sz w:val="24"/>
          <w:szCs w:val="24"/>
        </w:rPr>
        <w:t>Next meeting is March 29, 2016 in Mendenhall Student Center.</w:t>
      </w:r>
    </w:p>
    <w:p w14:paraId="1C960C03" w14:textId="77777777" w:rsidR="00DF62DE" w:rsidRPr="00590209" w:rsidRDefault="00DF62DE" w:rsidP="00DF62DE">
      <w:pPr>
        <w:contextualSpacing/>
        <w:rPr>
          <w:sz w:val="24"/>
          <w:szCs w:val="24"/>
        </w:rPr>
      </w:pPr>
    </w:p>
    <w:p w14:paraId="435796DF" w14:textId="77777777" w:rsidR="00DF62DE" w:rsidRPr="00590209" w:rsidRDefault="00DF62DE" w:rsidP="00DF62DE">
      <w:pPr>
        <w:contextualSpacing/>
        <w:rPr>
          <w:sz w:val="24"/>
          <w:szCs w:val="24"/>
        </w:rPr>
      </w:pPr>
      <w:r w:rsidRPr="00590209">
        <w:rPr>
          <w:sz w:val="24"/>
          <w:szCs w:val="24"/>
        </w:rPr>
        <w:t>VI.</w:t>
      </w:r>
      <w:r w:rsidRPr="00590209">
        <w:rPr>
          <w:sz w:val="24"/>
          <w:szCs w:val="24"/>
        </w:rPr>
        <w:tab/>
      </w:r>
      <w:r w:rsidRPr="00590209">
        <w:rPr>
          <w:sz w:val="24"/>
          <w:szCs w:val="24"/>
          <w:u w:val="single"/>
        </w:rPr>
        <w:t>Adjourn</w:t>
      </w:r>
    </w:p>
    <w:p w14:paraId="1243C34E" w14:textId="77777777" w:rsidR="00DF62DE" w:rsidRPr="00590209" w:rsidRDefault="00DF62DE" w:rsidP="00DF62DE">
      <w:pPr>
        <w:contextualSpacing/>
        <w:rPr>
          <w:sz w:val="24"/>
          <w:szCs w:val="24"/>
        </w:rPr>
      </w:pPr>
    </w:p>
    <w:p w14:paraId="4CA83617" w14:textId="77777777" w:rsidR="00E1339C" w:rsidRDefault="00E1339C"/>
    <w:sectPr w:rsidR="00E1339C" w:rsidSect="00D01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B52323"/>
    <w:multiLevelType w:val="hybridMultilevel"/>
    <w:tmpl w:val="25B29810"/>
    <w:lvl w:ilvl="0" w:tplc="15AA8E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F990E01"/>
    <w:multiLevelType w:val="hybridMultilevel"/>
    <w:tmpl w:val="08B67CC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DE"/>
    <w:rsid w:val="008C41D4"/>
    <w:rsid w:val="00945114"/>
    <w:rsid w:val="00D01F07"/>
    <w:rsid w:val="00DF62DE"/>
    <w:rsid w:val="00E133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C26DC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62DE"/>
    <w:pPr>
      <w:spacing w:after="200"/>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2747</Characters>
  <Application>Microsoft Macintosh Word</Application>
  <DocSecurity>0</DocSecurity>
  <Lines>22</Lines>
  <Paragraphs>6</Paragraphs>
  <ScaleCrop>false</ScaleCrop>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2018-07-03T20:12:00Z</dcterms:created>
  <dcterms:modified xsi:type="dcterms:W3CDTF">2018-07-03T20:12:00Z</dcterms:modified>
</cp:coreProperties>
</file>