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Pr="0042621F" w:rsidRDefault="00BD0A56" w:rsidP="00BD0A56">
      <w:pPr>
        <w:contextualSpacing/>
        <w:rPr>
          <w:b/>
          <w:color w:val="000000" w:themeColor="text1"/>
          <w:sz w:val="24"/>
          <w:szCs w:val="24"/>
        </w:rPr>
      </w:pPr>
      <w:bookmarkStart w:id="0" w:name="_GoBack"/>
      <w:bookmarkEnd w:id="0"/>
    </w:p>
    <w:p w14:paraId="2936B47C" w14:textId="77777777" w:rsidR="00BD0A56" w:rsidRPr="0042621F" w:rsidRDefault="00BD0A56" w:rsidP="00BD0A56">
      <w:pPr>
        <w:contextualSpacing/>
        <w:rPr>
          <w:b/>
          <w:color w:val="000000" w:themeColor="text1"/>
          <w:sz w:val="24"/>
          <w:szCs w:val="24"/>
        </w:rPr>
      </w:pPr>
      <w:r w:rsidRPr="0042621F">
        <w:rPr>
          <w:b/>
          <w:color w:val="000000" w:themeColor="text1"/>
          <w:sz w:val="24"/>
          <w:szCs w:val="24"/>
        </w:rPr>
        <w:t>University Policy Committee</w:t>
      </w:r>
    </w:p>
    <w:p w14:paraId="32B6BAFC" w14:textId="29EBDEBA" w:rsidR="00BD0A56" w:rsidRPr="0042621F" w:rsidRDefault="00E20F9C" w:rsidP="00BD0A56">
      <w:pPr>
        <w:tabs>
          <w:tab w:val="left" w:pos="2115"/>
        </w:tabs>
        <w:contextualSpacing/>
        <w:rPr>
          <w:b/>
          <w:color w:val="000000" w:themeColor="text1"/>
          <w:sz w:val="24"/>
          <w:szCs w:val="24"/>
        </w:rPr>
      </w:pPr>
      <w:r>
        <w:rPr>
          <w:b/>
          <w:color w:val="000000" w:themeColor="text1"/>
          <w:sz w:val="24"/>
          <w:szCs w:val="24"/>
        </w:rPr>
        <w:t>January 30, 2018</w:t>
      </w:r>
    </w:p>
    <w:p w14:paraId="273034E5" w14:textId="30F6ED87" w:rsidR="00BD0A56" w:rsidRPr="0042621F" w:rsidRDefault="00E20F9C" w:rsidP="00BD0A56">
      <w:pPr>
        <w:contextualSpacing/>
        <w:rPr>
          <w:b/>
          <w:color w:val="000000" w:themeColor="text1"/>
          <w:sz w:val="24"/>
          <w:szCs w:val="24"/>
        </w:rPr>
      </w:pPr>
      <w:r>
        <w:rPr>
          <w:b/>
          <w:color w:val="000000" w:themeColor="text1"/>
          <w:sz w:val="24"/>
          <w:szCs w:val="24"/>
        </w:rPr>
        <w:t>MSC 221</w:t>
      </w:r>
    </w:p>
    <w:p w14:paraId="20BA3F92" w14:textId="77777777" w:rsidR="00BD0A56" w:rsidRPr="0042621F" w:rsidRDefault="00BD0A56" w:rsidP="00BD0A56">
      <w:pPr>
        <w:contextualSpacing/>
        <w:rPr>
          <w:color w:val="000000" w:themeColor="text1"/>
          <w:sz w:val="24"/>
          <w:szCs w:val="24"/>
        </w:rPr>
      </w:pPr>
    </w:p>
    <w:p w14:paraId="2425878D" w14:textId="77777777" w:rsidR="00BD0A56" w:rsidRPr="0042621F" w:rsidRDefault="00BD0A56" w:rsidP="00BD0A56">
      <w:pPr>
        <w:ind w:left="720"/>
        <w:contextualSpacing/>
        <w:rPr>
          <w:color w:val="000000" w:themeColor="text1"/>
          <w:sz w:val="24"/>
          <w:szCs w:val="24"/>
          <w:u w:val="single"/>
        </w:rPr>
      </w:pPr>
      <w:r w:rsidRPr="0042621F">
        <w:rPr>
          <w:color w:val="000000" w:themeColor="text1"/>
          <w:sz w:val="24"/>
          <w:szCs w:val="24"/>
          <w:u w:val="single"/>
        </w:rPr>
        <w:t>Welcome and Approval of Minutes</w:t>
      </w:r>
    </w:p>
    <w:p w14:paraId="4ED45C1E" w14:textId="5A74F5BE" w:rsidR="00BD0A56" w:rsidRDefault="00BD0A56" w:rsidP="00670867">
      <w:pPr>
        <w:ind w:left="720"/>
        <w:contextualSpacing/>
        <w:rPr>
          <w:color w:val="000000" w:themeColor="text1"/>
          <w:sz w:val="24"/>
          <w:szCs w:val="24"/>
        </w:rPr>
      </w:pPr>
      <w:r w:rsidRPr="0042621F">
        <w:rPr>
          <w:color w:val="000000" w:themeColor="text1"/>
          <w:sz w:val="24"/>
          <w:szCs w:val="24"/>
        </w:rPr>
        <w:t xml:space="preserve">Chair Erin Eatman called the meeting to </w:t>
      </w:r>
      <w:r w:rsidR="00E20F9C">
        <w:rPr>
          <w:color w:val="000000" w:themeColor="text1"/>
          <w:sz w:val="24"/>
          <w:szCs w:val="24"/>
        </w:rPr>
        <w:t>order.  Members present included</w:t>
      </w:r>
      <w:r w:rsidR="00270964" w:rsidRPr="0042621F">
        <w:rPr>
          <w:color w:val="000000" w:themeColor="text1"/>
          <w:sz w:val="24"/>
          <w:szCs w:val="24"/>
        </w:rPr>
        <w:t xml:space="preserve"> </w:t>
      </w:r>
      <w:r w:rsidR="00D0449E">
        <w:rPr>
          <w:color w:val="000000" w:themeColor="text1"/>
          <w:sz w:val="24"/>
          <w:szCs w:val="24"/>
        </w:rPr>
        <w:t>Chris Stansbury,</w:t>
      </w:r>
      <w:r w:rsidR="006A286F">
        <w:rPr>
          <w:color w:val="000000" w:themeColor="text1"/>
          <w:sz w:val="24"/>
          <w:szCs w:val="24"/>
        </w:rPr>
        <w:t xml:space="preserve"> Kitty </w:t>
      </w:r>
      <w:proofErr w:type="spellStart"/>
      <w:r w:rsidR="006A286F">
        <w:rPr>
          <w:color w:val="000000" w:themeColor="text1"/>
          <w:sz w:val="24"/>
          <w:szCs w:val="24"/>
        </w:rPr>
        <w:t>Wetherington</w:t>
      </w:r>
      <w:proofErr w:type="spellEnd"/>
      <w:r w:rsidR="006A286F">
        <w:rPr>
          <w:color w:val="000000" w:themeColor="text1"/>
          <w:sz w:val="24"/>
          <w:szCs w:val="24"/>
        </w:rPr>
        <w:t>,</w:t>
      </w:r>
      <w:r w:rsidR="00E20F9C">
        <w:rPr>
          <w:color w:val="000000" w:themeColor="text1"/>
          <w:sz w:val="24"/>
          <w:szCs w:val="24"/>
        </w:rPr>
        <w:t xml:space="preserve"> Kenneth Briley</w:t>
      </w:r>
      <w:r w:rsidR="00D0449E">
        <w:rPr>
          <w:color w:val="000000" w:themeColor="text1"/>
          <w:sz w:val="24"/>
          <w:szCs w:val="24"/>
        </w:rPr>
        <w:t xml:space="preserve">, </w:t>
      </w:r>
      <w:r w:rsidR="00E20F9C">
        <w:rPr>
          <w:color w:val="000000" w:themeColor="text1"/>
          <w:sz w:val="24"/>
          <w:szCs w:val="24"/>
        </w:rPr>
        <w:t xml:space="preserve">Tim Wiseman, Donna Payne, </w:t>
      </w:r>
      <w:r w:rsidR="00D0449E">
        <w:rPr>
          <w:color w:val="000000" w:themeColor="text1"/>
          <w:sz w:val="24"/>
          <w:szCs w:val="24"/>
        </w:rPr>
        <w:t xml:space="preserve">Mike Hanley, John Stiller, Paul </w:t>
      </w:r>
      <w:proofErr w:type="spellStart"/>
      <w:r w:rsidR="00D0449E">
        <w:rPr>
          <w:color w:val="000000" w:themeColor="text1"/>
          <w:sz w:val="24"/>
          <w:szCs w:val="24"/>
        </w:rPr>
        <w:t>Gemperline</w:t>
      </w:r>
      <w:proofErr w:type="spellEnd"/>
      <w:r w:rsidR="00D0449E">
        <w:rPr>
          <w:color w:val="000000" w:themeColor="text1"/>
          <w:sz w:val="24"/>
          <w:szCs w:val="24"/>
        </w:rPr>
        <w:t xml:space="preserve">, </w:t>
      </w:r>
      <w:r w:rsidR="000C4723">
        <w:rPr>
          <w:color w:val="000000" w:themeColor="text1"/>
          <w:sz w:val="24"/>
          <w:szCs w:val="24"/>
        </w:rPr>
        <w:t xml:space="preserve">and </w:t>
      </w:r>
      <w:proofErr w:type="spellStart"/>
      <w:r w:rsidR="00D0449E">
        <w:rPr>
          <w:color w:val="000000" w:themeColor="text1"/>
          <w:sz w:val="24"/>
          <w:szCs w:val="24"/>
        </w:rPr>
        <w:t>Kimrey</w:t>
      </w:r>
      <w:proofErr w:type="spellEnd"/>
      <w:r w:rsidR="00D0449E">
        <w:rPr>
          <w:color w:val="000000" w:themeColor="text1"/>
          <w:sz w:val="24"/>
          <w:szCs w:val="24"/>
        </w:rPr>
        <w:t xml:space="preserve"> </w:t>
      </w:r>
      <w:proofErr w:type="spellStart"/>
      <w:r w:rsidR="00D0449E">
        <w:rPr>
          <w:color w:val="000000" w:themeColor="text1"/>
          <w:sz w:val="24"/>
          <w:szCs w:val="24"/>
        </w:rPr>
        <w:t>Miko</w:t>
      </w:r>
      <w:proofErr w:type="spellEnd"/>
      <w:r w:rsidRPr="0042621F">
        <w:rPr>
          <w:color w:val="000000" w:themeColor="text1"/>
          <w:sz w:val="24"/>
          <w:szCs w:val="24"/>
        </w:rPr>
        <w:t>.</w:t>
      </w:r>
      <w:r w:rsidR="003B163C">
        <w:rPr>
          <w:color w:val="000000" w:themeColor="text1"/>
          <w:sz w:val="24"/>
          <w:szCs w:val="24"/>
        </w:rPr>
        <w:t xml:space="preserve"> Hillary Lynn and </w:t>
      </w:r>
      <w:r w:rsidR="00E20F9C">
        <w:rPr>
          <w:color w:val="000000" w:themeColor="text1"/>
          <w:sz w:val="24"/>
          <w:szCs w:val="24"/>
        </w:rPr>
        <w:t xml:space="preserve">Madeleine Griffith </w:t>
      </w:r>
      <w:r w:rsidR="003B163C">
        <w:rPr>
          <w:color w:val="000000" w:themeColor="text1"/>
          <w:sz w:val="24"/>
          <w:szCs w:val="24"/>
        </w:rPr>
        <w:t>were</w:t>
      </w:r>
      <w:r w:rsidR="00270964" w:rsidRPr="0042621F">
        <w:rPr>
          <w:color w:val="000000" w:themeColor="text1"/>
          <w:sz w:val="24"/>
          <w:szCs w:val="24"/>
        </w:rPr>
        <w:t xml:space="preserve"> also present. </w:t>
      </w:r>
    </w:p>
    <w:p w14:paraId="067B0E5E" w14:textId="77777777" w:rsidR="00670867" w:rsidRPr="0042621F" w:rsidRDefault="00670867" w:rsidP="00670867">
      <w:pPr>
        <w:ind w:left="720"/>
        <w:contextualSpacing/>
        <w:rPr>
          <w:color w:val="000000" w:themeColor="text1"/>
          <w:sz w:val="24"/>
          <w:szCs w:val="24"/>
        </w:rPr>
      </w:pPr>
    </w:p>
    <w:p w14:paraId="43DEBC92" w14:textId="027DEB59" w:rsidR="00BD0A56" w:rsidRPr="0042621F" w:rsidRDefault="00BD0A56" w:rsidP="0084015B">
      <w:pPr>
        <w:ind w:left="720"/>
        <w:contextualSpacing/>
        <w:rPr>
          <w:color w:val="000000" w:themeColor="text1"/>
          <w:sz w:val="24"/>
          <w:szCs w:val="24"/>
        </w:rPr>
      </w:pPr>
      <w:r w:rsidRPr="0042621F">
        <w:rPr>
          <w:color w:val="000000" w:themeColor="text1"/>
          <w:sz w:val="24"/>
          <w:szCs w:val="24"/>
        </w:rPr>
        <w:t xml:space="preserve">The minutes of the </w:t>
      </w:r>
      <w:r w:rsidR="0084015B">
        <w:rPr>
          <w:color w:val="000000" w:themeColor="text1"/>
          <w:sz w:val="24"/>
          <w:szCs w:val="24"/>
        </w:rPr>
        <w:t>October 31, 2017</w:t>
      </w:r>
      <w:r w:rsidRPr="0042621F">
        <w:rPr>
          <w:color w:val="000000" w:themeColor="text1"/>
          <w:sz w:val="24"/>
          <w:szCs w:val="24"/>
        </w:rPr>
        <w:t xml:space="preserve"> </w:t>
      </w:r>
      <w:r w:rsidR="00FF3EF5">
        <w:rPr>
          <w:color w:val="000000" w:themeColor="text1"/>
          <w:sz w:val="24"/>
          <w:szCs w:val="24"/>
        </w:rPr>
        <w:t>meeting were</w:t>
      </w:r>
      <w:r w:rsidRPr="0042621F">
        <w:rPr>
          <w:color w:val="000000" w:themeColor="text1"/>
          <w:sz w:val="24"/>
          <w:szCs w:val="24"/>
        </w:rPr>
        <w:t xml:space="preserve"> approved </w:t>
      </w:r>
      <w:r w:rsidR="0084015B">
        <w:rPr>
          <w:color w:val="000000" w:themeColor="text1"/>
          <w:sz w:val="24"/>
          <w:szCs w:val="24"/>
        </w:rPr>
        <w:t xml:space="preserve">with an edit to suggested vetted groups in the Student Employment PRR proposal discussion. </w:t>
      </w:r>
    </w:p>
    <w:p w14:paraId="52F5066D" w14:textId="77777777" w:rsidR="00BD0A56" w:rsidRPr="0042621F" w:rsidRDefault="00BD0A56" w:rsidP="00EB606E">
      <w:pPr>
        <w:ind w:left="1080"/>
        <w:contextualSpacing/>
        <w:rPr>
          <w:color w:val="000000" w:themeColor="text1"/>
          <w:sz w:val="24"/>
          <w:szCs w:val="24"/>
        </w:rPr>
      </w:pPr>
    </w:p>
    <w:p w14:paraId="1D047830" w14:textId="3A4C4746" w:rsidR="00BD0A56" w:rsidRPr="0042621F" w:rsidRDefault="00BD0A56" w:rsidP="00BD0A56">
      <w:pPr>
        <w:contextualSpacing/>
        <w:rPr>
          <w:color w:val="000000" w:themeColor="text1"/>
          <w:sz w:val="24"/>
          <w:szCs w:val="24"/>
          <w:u w:val="single"/>
        </w:rPr>
      </w:pPr>
      <w:r w:rsidRPr="0042621F">
        <w:rPr>
          <w:color w:val="000000" w:themeColor="text1"/>
          <w:sz w:val="24"/>
          <w:szCs w:val="24"/>
        </w:rPr>
        <w:tab/>
      </w:r>
      <w:r w:rsidRPr="0042621F">
        <w:rPr>
          <w:color w:val="000000" w:themeColor="text1"/>
          <w:sz w:val="24"/>
          <w:szCs w:val="24"/>
          <w:u w:val="single"/>
        </w:rPr>
        <w:t>Old Business</w:t>
      </w:r>
    </w:p>
    <w:p w14:paraId="7D32F8F3" w14:textId="731D2377" w:rsidR="00FF3EF5" w:rsidRDefault="0084015B" w:rsidP="00FF3EF5">
      <w:pPr>
        <w:pStyle w:val="ListParagraph"/>
        <w:numPr>
          <w:ilvl w:val="0"/>
          <w:numId w:val="8"/>
        </w:numPr>
        <w:rPr>
          <w:color w:val="000000" w:themeColor="text1"/>
          <w:sz w:val="24"/>
          <w:szCs w:val="24"/>
        </w:rPr>
      </w:pPr>
      <w:r>
        <w:rPr>
          <w:color w:val="000000" w:themeColor="text1"/>
          <w:sz w:val="24"/>
          <w:szCs w:val="24"/>
        </w:rPr>
        <w:t xml:space="preserve">Use of </w:t>
      </w:r>
      <w:r w:rsidR="00687E92">
        <w:rPr>
          <w:color w:val="000000" w:themeColor="text1"/>
          <w:sz w:val="24"/>
          <w:szCs w:val="24"/>
        </w:rPr>
        <w:t>Facilities and Freedom of Expression PRRs</w:t>
      </w:r>
    </w:p>
    <w:p w14:paraId="5B47819A" w14:textId="494477E5" w:rsidR="00270964" w:rsidRDefault="00FF3EF5" w:rsidP="00FF3EF5">
      <w:pPr>
        <w:ind w:left="1080"/>
        <w:rPr>
          <w:color w:val="000000" w:themeColor="text1"/>
          <w:sz w:val="24"/>
          <w:szCs w:val="24"/>
        </w:rPr>
      </w:pPr>
      <w:r>
        <w:rPr>
          <w:color w:val="000000" w:themeColor="text1"/>
          <w:sz w:val="24"/>
          <w:szCs w:val="24"/>
        </w:rPr>
        <w:t xml:space="preserve">E. Eatman shared that </w:t>
      </w:r>
      <w:r w:rsidR="00687E92">
        <w:rPr>
          <w:color w:val="000000" w:themeColor="text1"/>
          <w:sz w:val="24"/>
          <w:szCs w:val="24"/>
        </w:rPr>
        <w:t xml:space="preserve">work </w:t>
      </w:r>
      <w:proofErr w:type="gramStart"/>
      <w:r w:rsidR="00687E92">
        <w:rPr>
          <w:color w:val="000000" w:themeColor="text1"/>
          <w:sz w:val="24"/>
          <w:szCs w:val="24"/>
        </w:rPr>
        <w:t>continues on</w:t>
      </w:r>
      <w:proofErr w:type="gramEnd"/>
      <w:r w:rsidR="00687E92">
        <w:rPr>
          <w:color w:val="000000" w:themeColor="text1"/>
          <w:sz w:val="24"/>
          <w:szCs w:val="24"/>
        </w:rPr>
        <w:t xml:space="preserve"> the repealed Use of Facilities PRR. Steve </w:t>
      </w:r>
      <w:proofErr w:type="spellStart"/>
      <w:r w:rsidR="00687E92">
        <w:rPr>
          <w:color w:val="000000" w:themeColor="text1"/>
          <w:sz w:val="24"/>
          <w:szCs w:val="24"/>
        </w:rPr>
        <w:t>Serck</w:t>
      </w:r>
      <w:proofErr w:type="spellEnd"/>
      <w:r w:rsidR="00687E92">
        <w:rPr>
          <w:color w:val="000000" w:themeColor="text1"/>
          <w:sz w:val="24"/>
          <w:szCs w:val="24"/>
        </w:rPr>
        <w:t xml:space="preserve"> has been working with Chris Stansbury on a new draft. Commercial Solicitation has been removed, and Leslie </w:t>
      </w:r>
      <w:proofErr w:type="spellStart"/>
      <w:r w:rsidR="00687E92">
        <w:rPr>
          <w:color w:val="000000" w:themeColor="text1"/>
          <w:sz w:val="24"/>
          <w:szCs w:val="24"/>
        </w:rPr>
        <w:t>Craigle</w:t>
      </w:r>
      <w:proofErr w:type="spellEnd"/>
      <w:r w:rsidR="00687E92">
        <w:rPr>
          <w:color w:val="000000" w:themeColor="text1"/>
          <w:sz w:val="24"/>
          <w:szCs w:val="24"/>
        </w:rPr>
        <w:t xml:space="preserve"> is creating a new PRR with that piece</w:t>
      </w:r>
      <w:r>
        <w:rPr>
          <w:color w:val="000000" w:themeColor="text1"/>
          <w:sz w:val="24"/>
          <w:szCs w:val="24"/>
        </w:rPr>
        <w:t>.</w:t>
      </w:r>
      <w:r w:rsidR="00687E92">
        <w:rPr>
          <w:color w:val="000000" w:themeColor="text1"/>
          <w:sz w:val="24"/>
          <w:szCs w:val="24"/>
        </w:rPr>
        <w:t xml:space="preserve"> C. Stansbury is creating a new PRR on the Distribution of Non-University Publications piece. S. </w:t>
      </w:r>
      <w:proofErr w:type="spellStart"/>
      <w:r w:rsidR="00687E92">
        <w:rPr>
          <w:color w:val="000000" w:themeColor="text1"/>
          <w:sz w:val="24"/>
          <w:szCs w:val="24"/>
        </w:rPr>
        <w:t>Serck</w:t>
      </w:r>
      <w:proofErr w:type="spellEnd"/>
      <w:r w:rsidR="00687E92">
        <w:rPr>
          <w:color w:val="000000" w:themeColor="text1"/>
          <w:sz w:val="24"/>
          <w:szCs w:val="24"/>
        </w:rPr>
        <w:t xml:space="preserve"> is currently reviewing the latest draft of the Use of Facilities PRR. </w:t>
      </w:r>
    </w:p>
    <w:p w14:paraId="6143DA5E" w14:textId="530DE87A" w:rsidR="00270964" w:rsidRPr="0042621F" w:rsidRDefault="00687E92" w:rsidP="00670867">
      <w:pPr>
        <w:ind w:left="1080"/>
        <w:rPr>
          <w:color w:val="000000" w:themeColor="text1"/>
          <w:sz w:val="24"/>
          <w:szCs w:val="24"/>
        </w:rPr>
      </w:pPr>
      <w:r>
        <w:rPr>
          <w:color w:val="000000" w:themeColor="text1"/>
          <w:sz w:val="24"/>
          <w:szCs w:val="24"/>
        </w:rPr>
        <w:t xml:space="preserve">S. </w:t>
      </w:r>
      <w:proofErr w:type="spellStart"/>
      <w:r>
        <w:rPr>
          <w:color w:val="000000" w:themeColor="text1"/>
          <w:sz w:val="24"/>
          <w:szCs w:val="24"/>
        </w:rPr>
        <w:t>Serck</w:t>
      </w:r>
      <w:proofErr w:type="spellEnd"/>
      <w:r>
        <w:rPr>
          <w:color w:val="000000" w:themeColor="text1"/>
          <w:sz w:val="24"/>
          <w:szCs w:val="24"/>
        </w:rPr>
        <w:t xml:space="preserve"> was not able to attend the meeting, but E. Eatman shared that there were updates being made by S. </w:t>
      </w:r>
      <w:proofErr w:type="spellStart"/>
      <w:r>
        <w:rPr>
          <w:color w:val="000000" w:themeColor="text1"/>
          <w:sz w:val="24"/>
          <w:szCs w:val="24"/>
        </w:rPr>
        <w:t>Serck</w:t>
      </w:r>
      <w:proofErr w:type="spellEnd"/>
      <w:r>
        <w:rPr>
          <w:color w:val="000000" w:themeColor="text1"/>
          <w:sz w:val="24"/>
          <w:szCs w:val="24"/>
        </w:rPr>
        <w:t xml:space="preserve"> to the Freedom of Expression PRR to comply with changes at the System level.</w:t>
      </w:r>
    </w:p>
    <w:p w14:paraId="57C0034A" w14:textId="1B571934" w:rsidR="00BD0A56" w:rsidRPr="0042621F" w:rsidRDefault="00BD0A56" w:rsidP="00BD0A56">
      <w:pPr>
        <w:contextualSpacing/>
        <w:rPr>
          <w:color w:val="000000" w:themeColor="text1"/>
          <w:sz w:val="24"/>
          <w:szCs w:val="24"/>
          <w:u w:val="single"/>
        </w:rPr>
      </w:pPr>
      <w:r w:rsidRPr="0042621F">
        <w:rPr>
          <w:color w:val="000000" w:themeColor="text1"/>
          <w:sz w:val="24"/>
          <w:szCs w:val="24"/>
        </w:rPr>
        <w:tab/>
      </w:r>
      <w:r w:rsidRPr="0042621F">
        <w:rPr>
          <w:color w:val="000000" w:themeColor="text1"/>
          <w:sz w:val="24"/>
          <w:szCs w:val="24"/>
          <w:u w:val="single"/>
        </w:rPr>
        <w:t>New Business</w:t>
      </w:r>
    </w:p>
    <w:p w14:paraId="26FD9E27" w14:textId="25E6A0F9" w:rsidR="00270964" w:rsidRDefault="00687E92" w:rsidP="00E3259A">
      <w:pPr>
        <w:pStyle w:val="ListParagraph"/>
        <w:numPr>
          <w:ilvl w:val="0"/>
          <w:numId w:val="8"/>
        </w:numPr>
        <w:tabs>
          <w:tab w:val="left" w:pos="630"/>
        </w:tabs>
        <w:rPr>
          <w:color w:val="000000" w:themeColor="text1"/>
          <w:sz w:val="24"/>
          <w:szCs w:val="24"/>
        </w:rPr>
      </w:pPr>
      <w:r>
        <w:rPr>
          <w:color w:val="000000" w:themeColor="text1"/>
          <w:sz w:val="24"/>
          <w:szCs w:val="24"/>
        </w:rPr>
        <w:t xml:space="preserve">Training requirements for supervisors of graduate students (P. </w:t>
      </w:r>
      <w:proofErr w:type="spellStart"/>
      <w:r>
        <w:rPr>
          <w:color w:val="000000" w:themeColor="text1"/>
          <w:sz w:val="24"/>
          <w:szCs w:val="24"/>
        </w:rPr>
        <w:t>Gemperline</w:t>
      </w:r>
      <w:proofErr w:type="spellEnd"/>
      <w:r>
        <w:rPr>
          <w:color w:val="000000" w:themeColor="text1"/>
          <w:sz w:val="24"/>
          <w:szCs w:val="24"/>
        </w:rPr>
        <w:t>)</w:t>
      </w:r>
    </w:p>
    <w:p w14:paraId="01731E2A" w14:textId="06075C0C" w:rsidR="00E3259A" w:rsidRDefault="00687E92" w:rsidP="00E3259A">
      <w:pPr>
        <w:tabs>
          <w:tab w:val="left" w:pos="630"/>
        </w:tabs>
        <w:ind w:left="1080"/>
        <w:rPr>
          <w:color w:val="000000" w:themeColor="text1"/>
          <w:sz w:val="24"/>
          <w:szCs w:val="24"/>
        </w:rPr>
      </w:pPr>
      <w:r>
        <w:rPr>
          <w:color w:val="000000" w:themeColor="text1"/>
          <w:sz w:val="24"/>
          <w:szCs w:val="24"/>
        </w:rPr>
        <w:t xml:space="preserve">Paul </w:t>
      </w:r>
      <w:proofErr w:type="spellStart"/>
      <w:r>
        <w:rPr>
          <w:color w:val="000000" w:themeColor="text1"/>
          <w:sz w:val="24"/>
          <w:szCs w:val="24"/>
        </w:rPr>
        <w:t>Gemperline</w:t>
      </w:r>
      <w:proofErr w:type="spellEnd"/>
      <w:r>
        <w:rPr>
          <w:color w:val="000000" w:themeColor="text1"/>
          <w:sz w:val="24"/>
          <w:szCs w:val="24"/>
        </w:rPr>
        <w:t xml:space="preserve"> shared that there is an ad-hoc group working on training for supervisors of graduate students. There will be six or seven modules, which will be required every five years. The goal will be a standard operating procedure to describe this practice. </w:t>
      </w:r>
      <w:r w:rsidR="00E3259A">
        <w:rPr>
          <w:color w:val="000000" w:themeColor="text1"/>
          <w:sz w:val="24"/>
          <w:szCs w:val="24"/>
        </w:rPr>
        <w:t xml:space="preserve"> </w:t>
      </w:r>
    </w:p>
    <w:p w14:paraId="1F150C57" w14:textId="650CA1C4" w:rsidR="00E3259A" w:rsidRDefault="00687E92" w:rsidP="00E3259A">
      <w:pPr>
        <w:pStyle w:val="ListParagraph"/>
        <w:numPr>
          <w:ilvl w:val="0"/>
          <w:numId w:val="8"/>
        </w:numPr>
        <w:tabs>
          <w:tab w:val="left" w:pos="630"/>
        </w:tabs>
        <w:rPr>
          <w:color w:val="000000" w:themeColor="text1"/>
          <w:sz w:val="24"/>
          <w:szCs w:val="24"/>
        </w:rPr>
      </w:pPr>
      <w:r>
        <w:rPr>
          <w:color w:val="000000" w:themeColor="text1"/>
          <w:sz w:val="24"/>
          <w:szCs w:val="24"/>
        </w:rPr>
        <w:t>Update of PRRs in review process</w:t>
      </w:r>
    </w:p>
    <w:p w14:paraId="60C011C8" w14:textId="499839D1" w:rsidR="002A3EDD" w:rsidRPr="0042621F" w:rsidRDefault="00687E92" w:rsidP="00795A59">
      <w:pPr>
        <w:tabs>
          <w:tab w:val="left" w:pos="630"/>
        </w:tabs>
        <w:ind w:left="1080"/>
        <w:rPr>
          <w:color w:val="000000" w:themeColor="text1"/>
          <w:sz w:val="24"/>
          <w:szCs w:val="24"/>
        </w:rPr>
      </w:pPr>
      <w:r>
        <w:rPr>
          <w:color w:val="000000" w:themeColor="text1"/>
          <w:sz w:val="24"/>
          <w:szCs w:val="24"/>
        </w:rPr>
        <w:t xml:space="preserve">E. Eatman shared a spreadsheet containing all PRRs currently in the review process. There were twenty PRRs added to the list since the last UPC meeting. E. Eatman noted that there has been a lot of activity on several PRRs that had remained stagnant for years, and that UPC members should expect a steady flow of PRRs coming to them for review. </w:t>
      </w:r>
      <w:r w:rsidR="0057112F">
        <w:rPr>
          <w:color w:val="000000" w:themeColor="text1"/>
          <w:sz w:val="24"/>
          <w:szCs w:val="24"/>
        </w:rPr>
        <w:t xml:space="preserve"> </w:t>
      </w:r>
      <w:r>
        <w:rPr>
          <w:color w:val="000000" w:themeColor="text1"/>
          <w:sz w:val="24"/>
          <w:szCs w:val="24"/>
        </w:rPr>
        <w:t xml:space="preserve">E. Eatman reported </w:t>
      </w:r>
      <w:r>
        <w:rPr>
          <w:color w:val="000000" w:themeColor="text1"/>
          <w:sz w:val="24"/>
          <w:szCs w:val="24"/>
        </w:rPr>
        <w:lastRenderedPageBreak/>
        <w:t xml:space="preserve">that the PRR process is mostly flowing smoothly, with the biggest challenge being tracking </w:t>
      </w:r>
      <w:r w:rsidR="00913455">
        <w:rPr>
          <w:color w:val="000000" w:themeColor="text1"/>
          <w:sz w:val="24"/>
          <w:szCs w:val="24"/>
        </w:rPr>
        <w:t>all</w:t>
      </w:r>
      <w:r>
        <w:rPr>
          <w:color w:val="000000" w:themeColor="text1"/>
          <w:sz w:val="24"/>
          <w:szCs w:val="24"/>
        </w:rPr>
        <w:t xml:space="preserve"> the activity. Minor changes to the SharePoint site and process are occurring </w:t>
      </w:r>
      <w:r w:rsidR="00AD5BA3">
        <w:rPr>
          <w:color w:val="000000" w:themeColor="text1"/>
          <w:sz w:val="24"/>
          <w:szCs w:val="24"/>
        </w:rPr>
        <w:t>for improvements as the process matures.</w:t>
      </w:r>
    </w:p>
    <w:p w14:paraId="6D917186" w14:textId="3A14204D" w:rsidR="00BD0A56" w:rsidRPr="0042621F" w:rsidRDefault="00BD0A56" w:rsidP="00BD0A56">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u w:val="single"/>
        </w:rPr>
        <w:t>Standing Items</w:t>
      </w:r>
    </w:p>
    <w:p w14:paraId="7FBD1F55" w14:textId="233CA5C0" w:rsidR="00BD0A56" w:rsidRP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Updates and new PRRs</w:t>
      </w:r>
    </w:p>
    <w:p w14:paraId="4F9ED0FB" w14:textId="1E19CC70" w:rsidR="00BD0A56" w:rsidRPr="0042621F" w:rsidRDefault="00BD0A56" w:rsidP="00795A59">
      <w:pPr>
        <w:ind w:left="360" w:firstLine="720"/>
        <w:contextualSpacing/>
        <w:rPr>
          <w:color w:val="000000" w:themeColor="text1"/>
          <w:sz w:val="24"/>
          <w:szCs w:val="24"/>
        </w:rPr>
      </w:pPr>
      <w:r w:rsidRPr="0042621F">
        <w:rPr>
          <w:color w:val="000000" w:themeColor="text1"/>
          <w:sz w:val="24"/>
          <w:szCs w:val="24"/>
        </w:rPr>
        <w:t>Updates to the policy ma</w:t>
      </w:r>
      <w:r w:rsidR="00D556BA" w:rsidRPr="0042621F">
        <w:rPr>
          <w:color w:val="000000" w:themeColor="text1"/>
          <w:sz w:val="24"/>
          <w:szCs w:val="24"/>
        </w:rPr>
        <w:t>nual were shared in attachment</w:t>
      </w:r>
      <w:r w:rsidR="00AD5BA3">
        <w:rPr>
          <w:color w:val="000000" w:themeColor="text1"/>
          <w:sz w:val="24"/>
          <w:szCs w:val="24"/>
        </w:rPr>
        <w:t xml:space="preserve"> 2</w:t>
      </w:r>
      <w:r w:rsidRPr="0042621F">
        <w:rPr>
          <w:color w:val="000000" w:themeColor="text1"/>
          <w:sz w:val="24"/>
          <w:szCs w:val="24"/>
        </w:rPr>
        <w:t xml:space="preserve">. </w:t>
      </w:r>
    </w:p>
    <w:p w14:paraId="360938DD" w14:textId="77777777" w:rsid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PRR Proposals</w:t>
      </w:r>
    </w:p>
    <w:p w14:paraId="3ADA2B1A" w14:textId="3A0DD266" w:rsidR="00270964" w:rsidRPr="00670867" w:rsidRDefault="00283274" w:rsidP="00670867">
      <w:pPr>
        <w:ind w:left="1080"/>
        <w:rPr>
          <w:color w:val="000000" w:themeColor="text1"/>
          <w:sz w:val="24"/>
          <w:szCs w:val="24"/>
        </w:rPr>
      </w:pPr>
      <w:r w:rsidRPr="00670867">
        <w:rPr>
          <w:color w:val="000000" w:themeColor="text1"/>
          <w:sz w:val="24"/>
          <w:szCs w:val="24"/>
        </w:rPr>
        <w:t>PRR propo</w:t>
      </w:r>
      <w:r w:rsidR="00AD5BA3">
        <w:rPr>
          <w:color w:val="000000" w:themeColor="text1"/>
          <w:sz w:val="24"/>
          <w:szCs w:val="24"/>
        </w:rPr>
        <w:t>sals were shared in attachment 3</w:t>
      </w:r>
      <w:r w:rsidRPr="00670867">
        <w:rPr>
          <w:color w:val="000000" w:themeColor="text1"/>
          <w:sz w:val="24"/>
          <w:szCs w:val="24"/>
        </w:rPr>
        <w:t>.</w:t>
      </w:r>
      <w:r w:rsidR="00270964" w:rsidRPr="00670867">
        <w:rPr>
          <w:color w:val="000000" w:themeColor="text1"/>
          <w:sz w:val="24"/>
          <w:szCs w:val="24"/>
        </w:rPr>
        <w:t xml:space="preserve">  </w:t>
      </w:r>
    </w:p>
    <w:p w14:paraId="0790AA15" w14:textId="3CBFEEFD" w:rsidR="00670867" w:rsidRDefault="00AD5BA3" w:rsidP="00EA49D0">
      <w:pPr>
        <w:ind w:left="1080" w:firstLine="20"/>
        <w:rPr>
          <w:color w:val="000000" w:themeColor="text1"/>
          <w:sz w:val="24"/>
          <w:szCs w:val="24"/>
        </w:rPr>
      </w:pPr>
      <w:r>
        <w:rPr>
          <w:color w:val="000000" w:themeColor="text1"/>
          <w:sz w:val="24"/>
          <w:szCs w:val="24"/>
        </w:rPr>
        <w:t xml:space="preserve">Eighteen PRR proposals were shared with the group. </w:t>
      </w:r>
      <w:r w:rsidR="00EA49D0">
        <w:rPr>
          <w:color w:val="000000" w:themeColor="text1"/>
          <w:sz w:val="24"/>
          <w:szCs w:val="24"/>
        </w:rPr>
        <w:t>Eight were from Student Affairs:</w:t>
      </w:r>
    </w:p>
    <w:p w14:paraId="2A402A77" w14:textId="64F25698" w:rsidR="00EA49D0" w:rsidRDefault="00EA49D0" w:rsidP="00EA49D0">
      <w:pPr>
        <w:pStyle w:val="ListParagraph"/>
        <w:numPr>
          <w:ilvl w:val="1"/>
          <w:numId w:val="8"/>
        </w:numPr>
        <w:rPr>
          <w:color w:val="000000" w:themeColor="text1"/>
          <w:sz w:val="24"/>
          <w:szCs w:val="24"/>
        </w:rPr>
      </w:pPr>
      <w:r>
        <w:rPr>
          <w:color w:val="000000" w:themeColor="text1"/>
          <w:sz w:val="24"/>
          <w:szCs w:val="24"/>
        </w:rPr>
        <w:t>Student Code of Conduct</w:t>
      </w:r>
    </w:p>
    <w:p w14:paraId="63483A52" w14:textId="1ABD852E" w:rsidR="00EA49D0" w:rsidRDefault="00EA49D0" w:rsidP="00EA49D0">
      <w:pPr>
        <w:pStyle w:val="ListParagraph"/>
        <w:numPr>
          <w:ilvl w:val="1"/>
          <w:numId w:val="8"/>
        </w:numPr>
        <w:rPr>
          <w:color w:val="000000" w:themeColor="text1"/>
          <w:sz w:val="24"/>
          <w:szCs w:val="24"/>
        </w:rPr>
      </w:pPr>
      <w:r>
        <w:rPr>
          <w:color w:val="000000" w:themeColor="text1"/>
          <w:sz w:val="24"/>
          <w:szCs w:val="24"/>
        </w:rPr>
        <w:t>Student Health Insurance Plan</w:t>
      </w:r>
    </w:p>
    <w:p w14:paraId="3FF0FA42" w14:textId="7EB8087E" w:rsidR="00EA49D0" w:rsidRDefault="00EA49D0" w:rsidP="00EA49D0">
      <w:pPr>
        <w:pStyle w:val="ListParagraph"/>
        <w:numPr>
          <w:ilvl w:val="1"/>
          <w:numId w:val="8"/>
        </w:numPr>
        <w:rPr>
          <w:color w:val="000000" w:themeColor="text1"/>
          <w:sz w:val="24"/>
          <w:szCs w:val="24"/>
        </w:rPr>
      </w:pPr>
      <w:r>
        <w:rPr>
          <w:color w:val="000000" w:themeColor="text1"/>
          <w:sz w:val="24"/>
          <w:szCs w:val="24"/>
        </w:rPr>
        <w:t>Student Health Eligibility of Care</w:t>
      </w:r>
    </w:p>
    <w:p w14:paraId="73AAE8F6" w14:textId="075F38E1" w:rsidR="00EA49D0" w:rsidRDefault="00EA49D0" w:rsidP="00EA49D0">
      <w:pPr>
        <w:pStyle w:val="ListParagraph"/>
        <w:numPr>
          <w:ilvl w:val="1"/>
          <w:numId w:val="8"/>
        </w:numPr>
        <w:rPr>
          <w:color w:val="000000" w:themeColor="text1"/>
          <w:sz w:val="24"/>
          <w:szCs w:val="24"/>
        </w:rPr>
      </w:pPr>
      <w:r>
        <w:rPr>
          <w:color w:val="000000" w:themeColor="text1"/>
          <w:sz w:val="24"/>
          <w:szCs w:val="24"/>
        </w:rPr>
        <w:t>Immunization</w:t>
      </w:r>
    </w:p>
    <w:p w14:paraId="752AD5F6" w14:textId="3CD7E7B0" w:rsidR="00EA49D0" w:rsidRDefault="00EA49D0" w:rsidP="00EA49D0">
      <w:pPr>
        <w:pStyle w:val="ListParagraph"/>
        <w:numPr>
          <w:ilvl w:val="1"/>
          <w:numId w:val="8"/>
        </w:numPr>
        <w:rPr>
          <w:color w:val="000000" w:themeColor="text1"/>
          <w:sz w:val="24"/>
          <w:szCs w:val="24"/>
        </w:rPr>
      </w:pPr>
      <w:r>
        <w:rPr>
          <w:color w:val="000000" w:themeColor="text1"/>
          <w:sz w:val="24"/>
          <w:szCs w:val="24"/>
        </w:rPr>
        <w:t>Student Grievance</w:t>
      </w:r>
    </w:p>
    <w:p w14:paraId="6B15C29D" w14:textId="4E1541CB" w:rsidR="00EA49D0" w:rsidRDefault="00EA49D0" w:rsidP="00EA49D0">
      <w:pPr>
        <w:pStyle w:val="ListParagraph"/>
        <w:numPr>
          <w:ilvl w:val="1"/>
          <w:numId w:val="8"/>
        </w:numPr>
        <w:rPr>
          <w:color w:val="000000" w:themeColor="text1"/>
          <w:sz w:val="24"/>
          <w:szCs w:val="24"/>
        </w:rPr>
      </w:pPr>
      <w:r>
        <w:rPr>
          <w:color w:val="000000" w:themeColor="text1"/>
          <w:sz w:val="24"/>
          <w:szCs w:val="24"/>
        </w:rPr>
        <w:t>Required Residency</w:t>
      </w:r>
    </w:p>
    <w:p w14:paraId="41E01F15" w14:textId="65A69C13" w:rsidR="00EA49D0" w:rsidRDefault="00EA49D0" w:rsidP="00EA49D0">
      <w:pPr>
        <w:pStyle w:val="ListParagraph"/>
        <w:numPr>
          <w:ilvl w:val="1"/>
          <w:numId w:val="8"/>
        </w:numPr>
        <w:rPr>
          <w:color w:val="000000" w:themeColor="text1"/>
          <w:sz w:val="24"/>
          <w:szCs w:val="24"/>
        </w:rPr>
      </w:pPr>
      <w:r>
        <w:rPr>
          <w:color w:val="000000" w:themeColor="text1"/>
          <w:sz w:val="24"/>
          <w:szCs w:val="24"/>
        </w:rPr>
        <w:t>Emergency Withdrawal</w:t>
      </w:r>
    </w:p>
    <w:p w14:paraId="2089E86F" w14:textId="7CC64858" w:rsidR="00EA49D0" w:rsidRDefault="00EA49D0" w:rsidP="00EA49D0">
      <w:pPr>
        <w:pStyle w:val="ListParagraph"/>
        <w:numPr>
          <w:ilvl w:val="1"/>
          <w:numId w:val="8"/>
        </w:numPr>
        <w:rPr>
          <w:color w:val="000000" w:themeColor="text1"/>
          <w:sz w:val="24"/>
          <w:szCs w:val="24"/>
        </w:rPr>
      </w:pPr>
      <w:r>
        <w:rPr>
          <w:color w:val="000000" w:themeColor="text1"/>
          <w:sz w:val="24"/>
          <w:szCs w:val="24"/>
        </w:rPr>
        <w:t>University Behavioral Concerns Team</w:t>
      </w:r>
    </w:p>
    <w:p w14:paraId="43BE761E" w14:textId="095A42E3" w:rsidR="00EA49D0" w:rsidRDefault="000548B2" w:rsidP="000548B2">
      <w:pPr>
        <w:ind w:left="1080"/>
        <w:rPr>
          <w:color w:val="000000" w:themeColor="text1"/>
          <w:sz w:val="24"/>
          <w:szCs w:val="24"/>
        </w:rPr>
      </w:pPr>
      <w:r>
        <w:rPr>
          <w:color w:val="000000" w:themeColor="text1"/>
          <w:sz w:val="24"/>
          <w:szCs w:val="24"/>
        </w:rPr>
        <w:t>Administration and Finance shared a proposal for the Sales and Solicitation PRR that came out of the revision to the Use of Facilities PRR.</w:t>
      </w:r>
    </w:p>
    <w:p w14:paraId="66C4A2F4" w14:textId="4B7949A7" w:rsidR="000548B2" w:rsidRDefault="000548B2" w:rsidP="000548B2">
      <w:pPr>
        <w:ind w:left="1080"/>
        <w:rPr>
          <w:color w:val="000000" w:themeColor="text1"/>
          <w:sz w:val="24"/>
          <w:szCs w:val="24"/>
        </w:rPr>
      </w:pPr>
      <w:r>
        <w:rPr>
          <w:color w:val="000000" w:themeColor="text1"/>
          <w:sz w:val="24"/>
          <w:szCs w:val="24"/>
        </w:rPr>
        <w:t xml:space="preserve">Health Sciences submitted four HIPAA Security PRR proposals, which are planned to be a part of 14 HIPAA Security PRRs. A discussion was had about the potential to have a separate manual with all HIPAA Security PRRs with one PRR that points to them. Donna Payne said she would like to meet with PRR Shepherd Michelle Evans to discuss this possibility. E. Eatman will coordinate the meeting to determine next steps. </w:t>
      </w:r>
    </w:p>
    <w:p w14:paraId="650D54C0" w14:textId="5B9B19E3" w:rsidR="000548B2" w:rsidRDefault="000548B2" w:rsidP="000548B2">
      <w:pPr>
        <w:ind w:left="1080"/>
        <w:rPr>
          <w:color w:val="000000" w:themeColor="text1"/>
          <w:sz w:val="24"/>
          <w:szCs w:val="24"/>
        </w:rPr>
      </w:pPr>
      <w:r>
        <w:rPr>
          <w:color w:val="000000" w:themeColor="text1"/>
          <w:sz w:val="24"/>
          <w:szCs w:val="24"/>
        </w:rPr>
        <w:t>Academic Affairs shared a proposal for Contingency/Continuity of Instruction, which is coming from Continuing Studies.</w:t>
      </w:r>
    </w:p>
    <w:p w14:paraId="070B67D5" w14:textId="04382224" w:rsidR="000548B2" w:rsidRPr="000548B2" w:rsidRDefault="000548B2" w:rsidP="000548B2">
      <w:pPr>
        <w:ind w:left="1080"/>
        <w:rPr>
          <w:color w:val="000000" w:themeColor="text1"/>
          <w:sz w:val="24"/>
          <w:szCs w:val="24"/>
        </w:rPr>
      </w:pPr>
      <w:r>
        <w:rPr>
          <w:color w:val="000000" w:themeColor="text1"/>
          <w:sz w:val="24"/>
          <w:szCs w:val="24"/>
        </w:rPr>
        <w:t xml:space="preserve">The Chancellor’s Division shared four PRRs from Campus Safety. E. Eatman mentioned that she was not sure if these were all PRRs or if they would be better suited as standard operating procedures. E. Eatman reported that she would consult legal to determine next steps for these. </w:t>
      </w:r>
    </w:p>
    <w:p w14:paraId="21E61E34" w14:textId="77777777" w:rsidR="00670867" w:rsidRDefault="00BD0A56" w:rsidP="0042621F">
      <w:pPr>
        <w:pStyle w:val="ListParagraph"/>
        <w:numPr>
          <w:ilvl w:val="0"/>
          <w:numId w:val="8"/>
        </w:numPr>
        <w:rPr>
          <w:color w:val="000000" w:themeColor="text1"/>
          <w:sz w:val="24"/>
          <w:szCs w:val="24"/>
        </w:rPr>
      </w:pPr>
      <w:r w:rsidRPr="00670867">
        <w:rPr>
          <w:color w:val="000000" w:themeColor="text1"/>
          <w:sz w:val="24"/>
          <w:szCs w:val="24"/>
        </w:rPr>
        <w:t xml:space="preserve">UNC Policy Updates </w:t>
      </w:r>
    </w:p>
    <w:p w14:paraId="55615DED" w14:textId="16A88EDD" w:rsidR="00BD0A56" w:rsidRPr="0042621F" w:rsidRDefault="000548B2" w:rsidP="00670867">
      <w:pPr>
        <w:ind w:left="1080"/>
        <w:rPr>
          <w:color w:val="000000" w:themeColor="text1"/>
          <w:sz w:val="24"/>
          <w:szCs w:val="24"/>
        </w:rPr>
      </w:pPr>
      <w:r>
        <w:rPr>
          <w:color w:val="000000" w:themeColor="text1"/>
          <w:sz w:val="24"/>
          <w:szCs w:val="24"/>
        </w:rPr>
        <w:t>Updates to the UNC Policy Manual were shared in attachments 4, 5, and 6</w:t>
      </w:r>
      <w:r w:rsidR="0042621F" w:rsidRPr="00670867">
        <w:rPr>
          <w:color w:val="000000" w:themeColor="text1"/>
          <w:sz w:val="24"/>
          <w:szCs w:val="24"/>
        </w:rPr>
        <w:t>.</w:t>
      </w:r>
      <w:r w:rsidR="00BD0A56" w:rsidRPr="00670867">
        <w:rPr>
          <w:color w:val="000000" w:themeColor="text1"/>
          <w:sz w:val="24"/>
          <w:szCs w:val="24"/>
        </w:rPr>
        <w:t xml:space="preserve"> </w:t>
      </w:r>
    </w:p>
    <w:p w14:paraId="135D389F" w14:textId="79E55C58" w:rsidR="00BD0A56" w:rsidRP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PRR Divisional Updates</w:t>
      </w:r>
    </w:p>
    <w:p w14:paraId="5CDF3843" w14:textId="796942D0" w:rsidR="00670867" w:rsidRPr="0042621F" w:rsidRDefault="00670867" w:rsidP="00670867">
      <w:pPr>
        <w:ind w:left="1080"/>
        <w:contextualSpacing/>
        <w:rPr>
          <w:color w:val="000000" w:themeColor="text1"/>
          <w:sz w:val="24"/>
          <w:szCs w:val="24"/>
        </w:rPr>
      </w:pPr>
      <w:r>
        <w:rPr>
          <w:color w:val="000000" w:themeColor="text1"/>
          <w:sz w:val="24"/>
          <w:szCs w:val="24"/>
        </w:rPr>
        <w:t xml:space="preserve">There was </w:t>
      </w:r>
      <w:r w:rsidR="000548B2">
        <w:rPr>
          <w:color w:val="000000" w:themeColor="text1"/>
          <w:sz w:val="24"/>
          <w:szCs w:val="24"/>
        </w:rPr>
        <w:t>no further discussion</w:t>
      </w:r>
      <w:r>
        <w:rPr>
          <w:color w:val="000000" w:themeColor="text1"/>
          <w:sz w:val="24"/>
          <w:szCs w:val="24"/>
        </w:rPr>
        <w:t xml:space="preserve">. </w:t>
      </w:r>
    </w:p>
    <w:p w14:paraId="35B0ED82" w14:textId="77777777" w:rsidR="00BD0A56" w:rsidRPr="0042621F" w:rsidRDefault="00BD0A56" w:rsidP="00BD0A56">
      <w:pPr>
        <w:contextualSpacing/>
        <w:rPr>
          <w:color w:val="000000" w:themeColor="text1"/>
          <w:sz w:val="24"/>
          <w:szCs w:val="24"/>
        </w:rPr>
      </w:pPr>
    </w:p>
    <w:p w14:paraId="5F946E37" w14:textId="64CD85D4" w:rsidR="00BD0A56" w:rsidRPr="0042621F" w:rsidRDefault="00BD0A56" w:rsidP="00BD0A56">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u w:val="single"/>
        </w:rPr>
        <w:t>Next Steps</w:t>
      </w:r>
    </w:p>
    <w:p w14:paraId="1D5EB58E" w14:textId="77777777" w:rsidR="002E7B88" w:rsidRPr="0042621F" w:rsidRDefault="002E7B88" w:rsidP="00BD0A56">
      <w:pPr>
        <w:ind w:left="720"/>
        <w:contextualSpacing/>
        <w:rPr>
          <w:color w:val="000000" w:themeColor="text1"/>
          <w:sz w:val="24"/>
          <w:szCs w:val="24"/>
        </w:rPr>
      </w:pPr>
    </w:p>
    <w:p w14:paraId="5C551396" w14:textId="4F4469F8" w:rsidR="00BD0A56" w:rsidRPr="0042621F" w:rsidRDefault="00BD0A56" w:rsidP="00BD0A56">
      <w:pPr>
        <w:ind w:left="720"/>
        <w:contextualSpacing/>
        <w:rPr>
          <w:color w:val="000000" w:themeColor="text1"/>
          <w:sz w:val="24"/>
          <w:szCs w:val="24"/>
        </w:rPr>
      </w:pPr>
      <w:r w:rsidRPr="0042621F">
        <w:rPr>
          <w:color w:val="000000" w:themeColor="text1"/>
          <w:sz w:val="24"/>
          <w:szCs w:val="24"/>
        </w:rPr>
        <w:t xml:space="preserve">Next meeting is </w:t>
      </w:r>
      <w:r w:rsidR="000548B2">
        <w:rPr>
          <w:color w:val="000000" w:themeColor="text1"/>
          <w:sz w:val="24"/>
          <w:szCs w:val="24"/>
        </w:rPr>
        <w:t>March 27, 2018</w:t>
      </w:r>
      <w:r w:rsidRPr="0042621F">
        <w:rPr>
          <w:color w:val="000000" w:themeColor="text1"/>
          <w:sz w:val="24"/>
          <w:szCs w:val="24"/>
        </w:rPr>
        <w:t xml:space="preserve"> in Mendenhall Student Center.</w:t>
      </w:r>
    </w:p>
    <w:p w14:paraId="32CF9923" w14:textId="77777777" w:rsidR="00795A59" w:rsidRDefault="00795A59" w:rsidP="00795A59">
      <w:pPr>
        <w:ind w:firstLine="720"/>
        <w:contextualSpacing/>
        <w:rPr>
          <w:color w:val="000000" w:themeColor="text1"/>
          <w:sz w:val="24"/>
          <w:szCs w:val="24"/>
          <w:u w:val="single"/>
        </w:rPr>
      </w:pPr>
    </w:p>
    <w:p w14:paraId="28F97691" w14:textId="705B70B4" w:rsidR="00890A29" w:rsidRPr="0042621F" w:rsidRDefault="00BD0A56" w:rsidP="00795A59">
      <w:pPr>
        <w:ind w:firstLine="720"/>
        <w:contextualSpacing/>
        <w:rPr>
          <w:color w:val="000000" w:themeColor="text1"/>
          <w:sz w:val="24"/>
          <w:szCs w:val="24"/>
        </w:rPr>
      </w:pPr>
      <w:r w:rsidRPr="0042621F">
        <w:rPr>
          <w:color w:val="000000" w:themeColor="text1"/>
          <w:sz w:val="24"/>
          <w:szCs w:val="24"/>
          <w:u w:val="single"/>
        </w:rPr>
        <w:t>Adjourn</w:t>
      </w:r>
    </w:p>
    <w:sectPr w:rsidR="00890A29" w:rsidRPr="0042621F" w:rsidSect="002B0C3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AC2C" w14:textId="77777777" w:rsidR="00AA7FD9" w:rsidRDefault="00AA7FD9" w:rsidP="00BD0A56">
      <w:pPr>
        <w:spacing w:after="0"/>
      </w:pPr>
      <w:r>
        <w:separator/>
      </w:r>
    </w:p>
  </w:endnote>
  <w:endnote w:type="continuationSeparator" w:id="0">
    <w:p w14:paraId="4D5A0BCC" w14:textId="77777777" w:rsidR="00AA7FD9" w:rsidRDefault="00AA7FD9"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0D17" w14:textId="77777777" w:rsidR="00AA7FD9" w:rsidRDefault="00AA7FD9" w:rsidP="00BD0A56">
      <w:pPr>
        <w:spacing w:after="0"/>
      </w:pPr>
      <w:r>
        <w:separator/>
      </w:r>
    </w:p>
  </w:footnote>
  <w:footnote w:type="continuationSeparator" w:id="0">
    <w:p w14:paraId="3C4B7A1D" w14:textId="77777777" w:rsidR="00AA7FD9" w:rsidRDefault="00AA7FD9"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283274" w:rsidRPr="00BD0A56" w:rsidRDefault="00283274">
    <w:pPr>
      <w:pStyle w:val="Header"/>
    </w:pPr>
    <w:r w:rsidRPr="00BD0A56">
      <w:t>UPC Agenda</w:t>
    </w:r>
  </w:p>
  <w:p w14:paraId="17F59F5C" w14:textId="0A2D14A3" w:rsidR="00283274" w:rsidRPr="00BD0A56" w:rsidRDefault="00E20F9C">
    <w:pPr>
      <w:pStyle w:val="Header"/>
    </w:pPr>
    <w:r>
      <w:t>3.27.18</w:t>
    </w:r>
  </w:p>
  <w:p w14:paraId="44EF5494" w14:textId="77777777" w:rsidR="00283274" w:rsidRPr="00BD0A56" w:rsidRDefault="00283274">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100"/>
    <w:multiLevelType w:val="hybridMultilevel"/>
    <w:tmpl w:val="F550C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C42E7D"/>
    <w:multiLevelType w:val="hybridMultilevel"/>
    <w:tmpl w:val="6818D8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BE4313"/>
    <w:multiLevelType w:val="hybridMultilevel"/>
    <w:tmpl w:val="7E32B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tabs>
          <w:tab w:val="num" w:pos="1440"/>
        </w:tabs>
        <w:ind w:left="1440" w:hanging="36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B4462F"/>
    <w:multiLevelType w:val="hybridMultilevel"/>
    <w:tmpl w:val="D9BA5B9A"/>
    <w:lvl w:ilvl="0" w:tplc="6BECB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A37AB2"/>
    <w:multiLevelType w:val="hybridMultilevel"/>
    <w:tmpl w:val="BEE634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3"/>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548B2"/>
    <w:rsid w:val="000A1681"/>
    <w:rsid w:val="000B2706"/>
    <w:rsid w:val="000C4723"/>
    <w:rsid w:val="001A0A50"/>
    <w:rsid w:val="001E3810"/>
    <w:rsid w:val="00214879"/>
    <w:rsid w:val="00270964"/>
    <w:rsid w:val="00283274"/>
    <w:rsid w:val="002A3EDD"/>
    <w:rsid w:val="002B0C3D"/>
    <w:rsid w:val="002E7B88"/>
    <w:rsid w:val="003B163C"/>
    <w:rsid w:val="0042621F"/>
    <w:rsid w:val="00443719"/>
    <w:rsid w:val="00447B1B"/>
    <w:rsid w:val="00461B66"/>
    <w:rsid w:val="004D35C1"/>
    <w:rsid w:val="0057112F"/>
    <w:rsid w:val="00583C96"/>
    <w:rsid w:val="005E4012"/>
    <w:rsid w:val="0061052C"/>
    <w:rsid w:val="00630A3C"/>
    <w:rsid w:val="00670867"/>
    <w:rsid w:val="00687E92"/>
    <w:rsid w:val="006A286F"/>
    <w:rsid w:val="006B3B38"/>
    <w:rsid w:val="007903E7"/>
    <w:rsid w:val="00795A59"/>
    <w:rsid w:val="007B7D64"/>
    <w:rsid w:val="0084015B"/>
    <w:rsid w:val="00850AC0"/>
    <w:rsid w:val="00890A29"/>
    <w:rsid w:val="008E3CE4"/>
    <w:rsid w:val="00912DB4"/>
    <w:rsid w:val="00913455"/>
    <w:rsid w:val="009361D8"/>
    <w:rsid w:val="00957E2E"/>
    <w:rsid w:val="009A3B3E"/>
    <w:rsid w:val="00A93F87"/>
    <w:rsid w:val="00AA7FD9"/>
    <w:rsid w:val="00AD5BA3"/>
    <w:rsid w:val="00B32666"/>
    <w:rsid w:val="00B97EAE"/>
    <w:rsid w:val="00BA56C1"/>
    <w:rsid w:val="00BC7B6A"/>
    <w:rsid w:val="00BD0A56"/>
    <w:rsid w:val="00BD0AF9"/>
    <w:rsid w:val="00BE3FD7"/>
    <w:rsid w:val="00C47AA6"/>
    <w:rsid w:val="00CD1D5D"/>
    <w:rsid w:val="00D0449E"/>
    <w:rsid w:val="00D556BA"/>
    <w:rsid w:val="00E20F9C"/>
    <w:rsid w:val="00E3259A"/>
    <w:rsid w:val="00E53679"/>
    <w:rsid w:val="00E63777"/>
    <w:rsid w:val="00EA49D0"/>
    <w:rsid w:val="00EB606E"/>
    <w:rsid w:val="00F75C9F"/>
    <w:rsid w:val="00FD2762"/>
    <w:rsid w:val="00FD5FD6"/>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2018-07-03T20:28:00Z</dcterms:created>
  <dcterms:modified xsi:type="dcterms:W3CDTF">2018-07-03T20:28:00Z</dcterms:modified>
</cp:coreProperties>
</file>