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C0CE1" w14:textId="77777777" w:rsidR="00BD0A56" w:rsidRPr="0042621F" w:rsidRDefault="00BD0A56" w:rsidP="00BD0A56">
      <w:pPr>
        <w:contextualSpacing/>
        <w:rPr>
          <w:b/>
          <w:color w:val="000000" w:themeColor="text1"/>
          <w:sz w:val="24"/>
          <w:szCs w:val="24"/>
        </w:rPr>
      </w:pPr>
      <w:bookmarkStart w:id="0" w:name="_GoBack"/>
      <w:bookmarkEnd w:id="0"/>
    </w:p>
    <w:p w14:paraId="2936B47C" w14:textId="77777777" w:rsidR="00BD0A56" w:rsidRPr="0042621F" w:rsidRDefault="00BD0A56" w:rsidP="00BD0A56">
      <w:pPr>
        <w:contextualSpacing/>
        <w:rPr>
          <w:b/>
          <w:color w:val="000000" w:themeColor="text1"/>
          <w:sz w:val="24"/>
          <w:szCs w:val="24"/>
        </w:rPr>
      </w:pPr>
      <w:r w:rsidRPr="0042621F">
        <w:rPr>
          <w:b/>
          <w:color w:val="000000" w:themeColor="text1"/>
          <w:sz w:val="24"/>
          <w:szCs w:val="24"/>
        </w:rPr>
        <w:t>University Policy Committee</w:t>
      </w:r>
    </w:p>
    <w:p w14:paraId="32B6BAFC" w14:textId="430EA046" w:rsidR="00BD0A56" w:rsidRPr="0042621F" w:rsidRDefault="002A20ED" w:rsidP="00BD0A56">
      <w:pPr>
        <w:tabs>
          <w:tab w:val="left" w:pos="2115"/>
        </w:tabs>
        <w:contextualSpacing/>
        <w:rPr>
          <w:b/>
          <w:color w:val="000000" w:themeColor="text1"/>
          <w:sz w:val="24"/>
          <w:szCs w:val="24"/>
        </w:rPr>
      </w:pPr>
      <w:r>
        <w:rPr>
          <w:b/>
          <w:color w:val="000000" w:themeColor="text1"/>
          <w:sz w:val="24"/>
          <w:szCs w:val="24"/>
        </w:rPr>
        <w:t>March 27</w:t>
      </w:r>
      <w:r w:rsidR="00E20F9C">
        <w:rPr>
          <w:b/>
          <w:color w:val="000000" w:themeColor="text1"/>
          <w:sz w:val="24"/>
          <w:szCs w:val="24"/>
        </w:rPr>
        <w:t>, 2018</w:t>
      </w:r>
    </w:p>
    <w:p w14:paraId="273034E5" w14:textId="3D847350" w:rsidR="00BD0A56" w:rsidRPr="0042621F" w:rsidRDefault="00E20F9C" w:rsidP="00BD0A56">
      <w:pPr>
        <w:contextualSpacing/>
        <w:rPr>
          <w:b/>
          <w:color w:val="000000" w:themeColor="text1"/>
          <w:sz w:val="24"/>
          <w:szCs w:val="24"/>
        </w:rPr>
      </w:pPr>
      <w:r>
        <w:rPr>
          <w:b/>
          <w:color w:val="000000" w:themeColor="text1"/>
          <w:sz w:val="24"/>
          <w:szCs w:val="24"/>
        </w:rPr>
        <w:t>MSC 2</w:t>
      </w:r>
      <w:r w:rsidR="002A20ED">
        <w:rPr>
          <w:b/>
          <w:color w:val="000000" w:themeColor="text1"/>
          <w:sz w:val="24"/>
          <w:szCs w:val="24"/>
        </w:rPr>
        <w:t>12</w:t>
      </w:r>
    </w:p>
    <w:p w14:paraId="20BA3F92" w14:textId="77777777" w:rsidR="00BD0A56" w:rsidRPr="0042621F" w:rsidRDefault="00BD0A56" w:rsidP="00BD0A56">
      <w:pPr>
        <w:contextualSpacing/>
        <w:rPr>
          <w:color w:val="000000" w:themeColor="text1"/>
          <w:sz w:val="24"/>
          <w:szCs w:val="24"/>
        </w:rPr>
      </w:pPr>
    </w:p>
    <w:p w14:paraId="2425878D" w14:textId="77777777" w:rsidR="00BD0A56" w:rsidRPr="0042621F" w:rsidRDefault="00BD0A56" w:rsidP="00BD0A56">
      <w:pPr>
        <w:ind w:left="720"/>
        <w:contextualSpacing/>
        <w:rPr>
          <w:color w:val="000000" w:themeColor="text1"/>
          <w:sz w:val="24"/>
          <w:szCs w:val="24"/>
          <w:u w:val="single"/>
        </w:rPr>
      </w:pPr>
      <w:r w:rsidRPr="0042621F">
        <w:rPr>
          <w:color w:val="000000" w:themeColor="text1"/>
          <w:sz w:val="24"/>
          <w:szCs w:val="24"/>
          <w:u w:val="single"/>
        </w:rPr>
        <w:t>Welcome and Approval of Minutes</w:t>
      </w:r>
    </w:p>
    <w:p w14:paraId="4ED45C1E" w14:textId="0FC2F1AE" w:rsidR="00BD0A56" w:rsidRDefault="00BD0A56" w:rsidP="00670867">
      <w:pPr>
        <w:ind w:left="720"/>
        <w:contextualSpacing/>
        <w:rPr>
          <w:color w:val="000000" w:themeColor="text1"/>
          <w:sz w:val="24"/>
          <w:szCs w:val="24"/>
        </w:rPr>
      </w:pPr>
      <w:r w:rsidRPr="0042621F">
        <w:rPr>
          <w:color w:val="000000" w:themeColor="text1"/>
          <w:sz w:val="24"/>
          <w:szCs w:val="24"/>
        </w:rPr>
        <w:t xml:space="preserve">Chair Erin Eatman called the meeting to </w:t>
      </w:r>
      <w:r w:rsidR="00E20F9C">
        <w:rPr>
          <w:color w:val="000000" w:themeColor="text1"/>
          <w:sz w:val="24"/>
          <w:szCs w:val="24"/>
        </w:rPr>
        <w:t>order.  Members present included</w:t>
      </w:r>
      <w:r w:rsidR="00270964" w:rsidRPr="0042621F">
        <w:rPr>
          <w:color w:val="000000" w:themeColor="text1"/>
          <w:sz w:val="24"/>
          <w:szCs w:val="24"/>
        </w:rPr>
        <w:t xml:space="preserve"> </w:t>
      </w:r>
      <w:r w:rsidR="00D0449E">
        <w:rPr>
          <w:color w:val="000000" w:themeColor="text1"/>
          <w:sz w:val="24"/>
          <w:szCs w:val="24"/>
        </w:rPr>
        <w:t>Chris Stansbury,</w:t>
      </w:r>
      <w:r w:rsidR="006A286F">
        <w:rPr>
          <w:color w:val="000000" w:themeColor="text1"/>
          <w:sz w:val="24"/>
          <w:szCs w:val="24"/>
        </w:rPr>
        <w:t xml:space="preserve"> </w:t>
      </w:r>
      <w:r w:rsidR="00E20F9C">
        <w:rPr>
          <w:color w:val="000000" w:themeColor="text1"/>
          <w:sz w:val="24"/>
          <w:szCs w:val="24"/>
        </w:rPr>
        <w:t>Kenneth Briley</w:t>
      </w:r>
      <w:r w:rsidR="00D0449E">
        <w:rPr>
          <w:color w:val="000000" w:themeColor="text1"/>
          <w:sz w:val="24"/>
          <w:szCs w:val="24"/>
        </w:rPr>
        <w:t xml:space="preserve">, </w:t>
      </w:r>
      <w:r w:rsidR="00B46D83">
        <w:rPr>
          <w:color w:val="000000" w:themeColor="text1"/>
          <w:sz w:val="24"/>
          <w:szCs w:val="24"/>
        </w:rPr>
        <w:t>Tim Wiseman</w:t>
      </w:r>
      <w:r w:rsidR="00E20F9C">
        <w:rPr>
          <w:color w:val="000000" w:themeColor="text1"/>
          <w:sz w:val="24"/>
          <w:szCs w:val="24"/>
        </w:rPr>
        <w:t xml:space="preserve">, </w:t>
      </w:r>
      <w:r w:rsidR="00D0449E">
        <w:rPr>
          <w:color w:val="000000" w:themeColor="text1"/>
          <w:sz w:val="24"/>
          <w:szCs w:val="24"/>
        </w:rPr>
        <w:t>Mike Hanley,</w:t>
      </w:r>
      <w:r w:rsidR="00B46D83">
        <w:rPr>
          <w:color w:val="000000" w:themeColor="text1"/>
          <w:sz w:val="24"/>
          <w:szCs w:val="24"/>
        </w:rPr>
        <w:t xml:space="preserve"> John Stiller, Paul </w:t>
      </w:r>
      <w:proofErr w:type="spellStart"/>
      <w:r w:rsidR="00B46D83">
        <w:rPr>
          <w:color w:val="000000" w:themeColor="text1"/>
          <w:sz w:val="24"/>
          <w:szCs w:val="24"/>
        </w:rPr>
        <w:t>Gemperline</w:t>
      </w:r>
      <w:proofErr w:type="spellEnd"/>
      <w:r w:rsidR="00B46D83">
        <w:rPr>
          <w:color w:val="000000" w:themeColor="text1"/>
          <w:sz w:val="24"/>
          <w:szCs w:val="24"/>
        </w:rPr>
        <w:t xml:space="preserve"> </w:t>
      </w:r>
      <w:r w:rsidR="00270964" w:rsidRPr="0042621F">
        <w:rPr>
          <w:color w:val="000000" w:themeColor="text1"/>
          <w:sz w:val="24"/>
          <w:szCs w:val="24"/>
        </w:rPr>
        <w:t xml:space="preserve">and </w:t>
      </w:r>
      <w:r w:rsidR="00E20F9C">
        <w:rPr>
          <w:color w:val="000000" w:themeColor="text1"/>
          <w:sz w:val="24"/>
          <w:szCs w:val="24"/>
        </w:rPr>
        <w:t>Wayne Poole</w:t>
      </w:r>
      <w:r w:rsidR="00270964" w:rsidRPr="0042621F">
        <w:rPr>
          <w:color w:val="000000" w:themeColor="text1"/>
          <w:sz w:val="24"/>
          <w:szCs w:val="24"/>
        </w:rPr>
        <w:t xml:space="preserve"> (ex-officio)</w:t>
      </w:r>
      <w:r w:rsidRPr="0042621F">
        <w:rPr>
          <w:color w:val="000000" w:themeColor="text1"/>
          <w:sz w:val="24"/>
          <w:szCs w:val="24"/>
        </w:rPr>
        <w:t>.</w:t>
      </w:r>
      <w:r w:rsidR="00B46D83">
        <w:rPr>
          <w:color w:val="000000" w:themeColor="text1"/>
          <w:sz w:val="24"/>
          <w:szCs w:val="24"/>
        </w:rPr>
        <w:t xml:space="preserve"> Hillary Lynn, Steve </w:t>
      </w:r>
      <w:proofErr w:type="spellStart"/>
      <w:r w:rsidR="00B46D83">
        <w:rPr>
          <w:color w:val="000000" w:themeColor="text1"/>
          <w:sz w:val="24"/>
          <w:szCs w:val="24"/>
        </w:rPr>
        <w:t>Serck</w:t>
      </w:r>
      <w:proofErr w:type="spellEnd"/>
      <w:r w:rsidR="00B46D83">
        <w:rPr>
          <w:color w:val="000000" w:themeColor="text1"/>
          <w:sz w:val="24"/>
          <w:szCs w:val="24"/>
        </w:rPr>
        <w:t xml:space="preserve"> </w:t>
      </w:r>
      <w:r w:rsidR="003B163C">
        <w:rPr>
          <w:color w:val="000000" w:themeColor="text1"/>
          <w:sz w:val="24"/>
          <w:szCs w:val="24"/>
        </w:rPr>
        <w:t xml:space="preserve">and </w:t>
      </w:r>
      <w:r w:rsidR="00E20F9C">
        <w:rPr>
          <w:color w:val="000000" w:themeColor="text1"/>
          <w:sz w:val="24"/>
          <w:szCs w:val="24"/>
        </w:rPr>
        <w:t xml:space="preserve">Madeleine Griffith </w:t>
      </w:r>
      <w:r w:rsidR="003B163C">
        <w:rPr>
          <w:color w:val="000000" w:themeColor="text1"/>
          <w:sz w:val="24"/>
          <w:szCs w:val="24"/>
        </w:rPr>
        <w:t>were</w:t>
      </w:r>
      <w:r w:rsidR="00270964" w:rsidRPr="0042621F">
        <w:rPr>
          <w:color w:val="000000" w:themeColor="text1"/>
          <w:sz w:val="24"/>
          <w:szCs w:val="24"/>
        </w:rPr>
        <w:t xml:space="preserve"> also present. </w:t>
      </w:r>
    </w:p>
    <w:p w14:paraId="067B0E5E" w14:textId="77777777" w:rsidR="00670867" w:rsidRPr="0042621F" w:rsidRDefault="00670867" w:rsidP="00670867">
      <w:pPr>
        <w:ind w:left="720"/>
        <w:contextualSpacing/>
        <w:rPr>
          <w:color w:val="000000" w:themeColor="text1"/>
          <w:sz w:val="24"/>
          <w:szCs w:val="24"/>
        </w:rPr>
      </w:pPr>
    </w:p>
    <w:p w14:paraId="43DEBC92" w14:textId="2E75653E" w:rsidR="00BD0A56" w:rsidRPr="0042621F" w:rsidRDefault="00BD0A56" w:rsidP="0084015B">
      <w:pPr>
        <w:ind w:left="720"/>
        <w:contextualSpacing/>
        <w:rPr>
          <w:color w:val="000000" w:themeColor="text1"/>
          <w:sz w:val="24"/>
          <w:szCs w:val="24"/>
        </w:rPr>
      </w:pPr>
      <w:r w:rsidRPr="0042621F">
        <w:rPr>
          <w:color w:val="000000" w:themeColor="text1"/>
          <w:sz w:val="24"/>
          <w:szCs w:val="24"/>
        </w:rPr>
        <w:t xml:space="preserve">The minutes of the </w:t>
      </w:r>
      <w:r w:rsidR="00B46D83">
        <w:rPr>
          <w:color w:val="000000" w:themeColor="text1"/>
          <w:sz w:val="24"/>
          <w:szCs w:val="24"/>
        </w:rPr>
        <w:t>January 30, 2018</w:t>
      </w:r>
      <w:r w:rsidRPr="0042621F">
        <w:rPr>
          <w:color w:val="000000" w:themeColor="text1"/>
          <w:sz w:val="24"/>
          <w:szCs w:val="24"/>
        </w:rPr>
        <w:t xml:space="preserve"> </w:t>
      </w:r>
      <w:r w:rsidR="00FF3EF5">
        <w:rPr>
          <w:color w:val="000000" w:themeColor="text1"/>
          <w:sz w:val="24"/>
          <w:szCs w:val="24"/>
        </w:rPr>
        <w:t>meeting were</w:t>
      </w:r>
      <w:r w:rsidRPr="0042621F">
        <w:rPr>
          <w:color w:val="000000" w:themeColor="text1"/>
          <w:sz w:val="24"/>
          <w:szCs w:val="24"/>
        </w:rPr>
        <w:t xml:space="preserve"> approved </w:t>
      </w:r>
      <w:r w:rsidR="0084015B">
        <w:rPr>
          <w:color w:val="000000" w:themeColor="text1"/>
          <w:sz w:val="24"/>
          <w:szCs w:val="24"/>
        </w:rPr>
        <w:t xml:space="preserve">with an edit </w:t>
      </w:r>
      <w:r w:rsidR="00B46D83">
        <w:rPr>
          <w:color w:val="000000" w:themeColor="text1"/>
          <w:sz w:val="24"/>
          <w:szCs w:val="24"/>
        </w:rPr>
        <w:t xml:space="preserve">to attendees. Wayne Pool was listed as present, but he was not. </w:t>
      </w:r>
    </w:p>
    <w:p w14:paraId="52F5066D" w14:textId="77777777" w:rsidR="00BD0A56" w:rsidRPr="0042621F" w:rsidRDefault="00BD0A56" w:rsidP="00EB606E">
      <w:pPr>
        <w:ind w:left="1080"/>
        <w:contextualSpacing/>
        <w:rPr>
          <w:color w:val="000000" w:themeColor="text1"/>
          <w:sz w:val="24"/>
          <w:szCs w:val="24"/>
        </w:rPr>
      </w:pPr>
    </w:p>
    <w:p w14:paraId="1D047830" w14:textId="3A4C4746" w:rsidR="00BD0A56" w:rsidRPr="0042621F" w:rsidRDefault="00BD0A56" w:rsidP="00BD0A56">
      <w:pPr>
        <w:contextualSpacing/>
        <w:rPr>
          <w:color w:val="000000" w:themeColor="text1"/>
          <w:sz w:val="24"/>
          <w:szCs w:val="24"/>
          <w:u w:val="single"/>
        </w:rPr>
      </w:pPr>
      <w:r w:rsidRPr="0042621F">
        <w:rPr>
          <w:color w:val="000000" w:themeColor="text1"/>
          <w:sz w:val="24"/>
          <w:szCs w:val="24"/>
        </w:rPr>
        <w:tab/>
      </w:r>
      <w:r w:rsidRPr="0042621F">
        <w:rPr>
          <w:color w:val="000000" w:themeColor="text1"/>
          <w:sz w:val="24"/>
          <w:szCs w:val="24"/>
          <w:u w:val="single"/>
        </w:rPr>
        <w:t>Old Business</w:t>
      </w:r>
    </w:p>
    <w:p w14:paraId="7D32F8F3" w14:textId="7C516469" w:rsidR="00FF3EF5" w:rsidRDefault="00036565" w:rsidP="00FF3EF5">
      <w:pPr>
        <w:pStyle w:val="ListParagraph"/>
        <w:numPr>
          <w:ilvl w:val="0"/>
          <w:numId w:val="8"/>
        </w:numPr>
        <w:rPr>
          <w:color w:val="000000" w:themeColor="text1"/>
          <w:sz w:val="24"/>
          <w:szCs w:val="24"/>
        </w:rPr>
      </w:pPr>
      <w:r>
        <w:rPr>
          <w:color w:val="000000" w:themeColor="text1"/>
          <w:sz w:val="24"/>
          <w:szCs w:val="24"/>
        </w:rPr>
        <w:t>HIPAA Security PRR</w:t>
      </w:r>
    </w:p>
    <w:p w14:paraId="6143DA5E" w14:textId="24B18DA8" w:rsidR="00270964" w:rsidRPr="0042621F" w:rsidRDefault="00FF3EF5" w:rsidP="00036565">
      <w:pPr>
        <w:ind w:left="1080"/>
        <w:rPr>
          <w:color w:val="000000" w:themeColor="text1"/>
          <w:sz w:val="24"/>
          <w:szCs w:val="24"/>
        </w:rPr>
      </w:pPr>
      <w:r>
        <w:rPr>
          <w:color w:val="000000" w:themeColor="text1"/>
          <w:sz w:val="24"/>
          <w:szCs w:val="24"/>
        </w:rPr>
        <w:t xml:space="preserve">E. Eatman </w:t>
      </w:r>
      <w:r w:rsidR="00036565">
        <w:rPr>
          <w:color w:val="000000" w:themeColor="text1"/>
          <w:sz w:val="24"/>
          <w:szCs w:val="24"/>
        </w:rPr>
        <w:t xml:space="preserve">reminded the committee that at the last meeting there were four PRR proposals for HIPAA Security PRRs. These four were to be a part of a fourteen PRR suite that condenses forty HIPAA Security policies. Since the last UPC meeting, Donna Payne and E. Eatman met with representatives from the HIPAA Privacy Office and advised them to draft one PRR that would point to a separate manual containing </w:t>
      </w:r>
      <w:r w:rsidR="006A2537">
        <w:rPr>
          <w:color w:val="000000" w:themeColor="text1"/>
          <w:sz w:val="24"/>
          <w:szCs w:val="24"/>
        </w:rPr>
        <w:t>all</w:t>
      </w:r>
      <w:r w:rsidR="00036565">
        <w:rPr>
          <w:color w:val="000000" w:themeColor="text1"/>
          <w:sz w:val="24"/>
          <w:szCs w:val="24"/>
        </w:rPr>
        <w:t xml:space="preserve"> the HIPAA Security PRRs. E. Eatman has received a draft of the PRR and is awaiting a revised version. The PRR Shepherd is planning to submit both the draft PRR and manual for review. It is unclear at this point if they plan to take the same approach with the posted HPAA Privacy PRRs.</w:t>
      </w:r>
    </w:p>
    <w:p w14:paraId="57C0034A" w14:textId="1B571934" w:rsidR="00BD0A56" w:rsidRPr="0042621F" w:rsidRDefault="00BD0A56" w:rsidP="00BD0A56">
      <w:pPr>
        <w:contextualSpacing/>
        <w:rPr>
          <w:color w:val="000000" w:themeColor="text1"/>
          <w:sz w:val="24"/>
          <w:szCs w:val="24"/>
          <w:u w:val="single"/>
        </w:rPr>
      </w:pPr>
      <w:r w:rsidRPr="0042621F">
        <w:rPr>
          <w:color w:val="000000" w:themeColor="text1"/>
          <w:sz w:val="24"/>
          <w:szCs w:val="24"/>
        </w:rPr>
        <w:tab/>
      </w:r>
      <w:r w:rsidRPr="0042621F">
        <w:rPr>
          <w:color w:val="000000" w:themeColor="text1"/>
          <w:sz w:val="24"/>
          <w:szCs w:val="24"/>
          <w:u w:val="single"/>
        </w:rPr>
        <w:t>New Business</w:t>
      </w:r>
    </w:p>
    <w:p w14:paraId="26FD9E27" w14:textId="4A10A78B" w:rsidR="00270964" w:rsidRDefault="00036565" w:rsidP="00E3259A">
      <w:pPr>
        <w:pStyle w:val="ListParagraph"/>
        <w:numPr>
          <w:ilvl w:val="0"/>
          <w:numId w:val="8"/>
        </w:numPr>
        <w:tabs>
          <w:tab w:val="left" w:pos="630"/>
        </w:tabs>
        <w:rPr>
          <w:color w:val="000000" w:themeColor="text1"/>
          <w:sz w:val="24"/>
          <w:szCs w:val="24"/>
        </w:rPr>
      </w:pPr>
      <w:r>
        <w:rPr>
          <w:color w:val="000000" w:themeColor="text1"/>
          <w:sz w:val="24"/>
          <w:szCs w:val="24"/>
        </w:rPr>
        <w:t>UNC System name change</w:t>
      </w:r>
    </w:p>
    <w:p w14:paraId="462F76EF" w14:textId="4C92F1F3" w:rsidR="00036565" w:rsidRPr="00036565" w:rsidRDefault="00036565" w:rsidP="00036565">
      <w:pPr>
        <w:tabs>
          <w:tab w:val="left" w:pos="630"/>
        </w:tabs>
        <w:ind w:left="1080"/>
        <w:rPr>
          <w:rFonts w:ascii="Arial Hebrew" w:hAnsi="Arial Hebrew" w:cs="Arial Hebrew"/>
          <w:color w:val="000000" w:themeColor="text1"/>
        </w:rPr>
      </w:pPr>
      <w:r w:rsidRPr="00036565">
        <w:rPr>
          <w:rFonts w:cs="Calibri"/>
          <w:color w:val="000000" w:themeColor="text1"/>
        </w:rPr>
        <w:t>With</w:t>
      </w:r>
      <w:r w:rsidRPr="00036565">
        <w:rPr>
          <w:rFonts w:ascii="Arial Hebrew" w:hAnsi="Arial Hebrew" w:cs="Arial Hebrew" w:hint="cs"/>
          <w:color w:val="000000" w:themeColor="text1"/>
        </w:rPr>
        <w:t xml:space="preserve"> </w:t>
      </w:r>
      <w:r w:rsidRPr="00036565">
        <w:rPr>
          <w:rFonts w:cs="Calibri"/>
          <w:color w:val="000000" w:themeColor="text1"/>
        </w:rPr>
        <w:t>the</w:t>
      </w:r>
      <w:r w:rsidRPr="00036565">
        <w:rPr>
          <w:rFonts w:ascii="Arial Hebrew" w:hAnsi="Arial Hebrew" w:cs="Arial Hebrew" w:hint="cs"/>
          <w:color w:val="000000" w:themeColor="text1"/>
        </w:rPr>
        <w:t xml:space="preserve"> </w:t>
      </w:r>
      <w:r w:rsidRPr="00036565">
        <w:rPr>
          <w:rFonts w:cs="Calibri"/>
          <w:color w:val="000000" w:themeColor="text1"/>
        </w:rPr>
        <w:t>rebranding</w:t>
      </w:r>
      <w:r w:rsidRPr="00036565">
        <w:rPr>
          <w:rFonts w:ascii="Arial Hebrew" w:hAnsi="Arial Hebrew" w:cs="Arial Hebrew" w:hint="cs"/>
          <w:color w:val="000000" w:themeColor="text1"/>
        </w:rPr>
        <w:t xml:space="preserve"> </w:t>
      </w:r>
      <w:r w:rsidRPr="00036565">
        <w:rPr>
          <w:rFonts w:cs="Calibri"/>
          <w:color w:val="000000" w:themeColor="text1"/>
        </w:rPr>
        <w:t>of</w:t>
      </w:r>
      <w:r w:rsidRPr="00036565">
        <w:rPr>
          <w:rFonts w:ascii="Arial Hebrew" w:hAnsi="Arial Hebrew" w:cs="Arial Hebrew" w:hint="cs"/>
          <w:color w:val="000000" w:themeColor="text1"/>
        </w:rPr>
        <w:t xml:space="preserve"> </w:t>
      </w:r>
      <w:r w:rsidRPr="00036565">
        <w:rPr>
          <w:rFonts w:cs="Calibri"/>
          <w:color w:val="000000" w:themeColor="text1"/>
        </w:rPr>
        <w:t>the</w:t>
      </w:r>
      <w:r w:rsidRPr="00036565">
        <w:rPr>
          <w:rFonts w:ascii="Arial Hebrew" w:hAnsi="Arial Hebrew" w:cs="Arial Hebrew" w:hint="cs"/>
          <w:color w:val="000000" w:themeColor="text1"/>
        </w:rPr>
        <w:t xml:space="preserve"> </w:t>
      </w:r>
      <w:r w:rsidRPr="00036565">
        <w:rPr>
          <w:rFonts w:cs="Calibri"/>
          <w:color w:val="000000" w:themeColor="text1"/>
        </w:rPr>
        <w:t>UNC</w:t>
      </w:r>
      <w:r w:rsidRPr="00036565">
        <w:rPr>
          <w:rFonts w:ascii="Arial Hebrew" w:hAnsi="Arial Hebrew" w:cs="Arial Hebrew" w:hint="cs"/>
          <w:color w:val="000000" w:themeColor="text1"/>
        </w:rPr>
        <w:t xml:space="preserve"> </w:t>
      </w:r>
      <w:r w:rsidRPr="00036565">
        <w:rPr>
          <w:rFonts w:cs="Calibri"/>
          <w:color w:val="000000" w:themeColor="text1"/>
        </w:rPr>
        <w:t>System</w:t>
      </w:r>
      <w:r w:rsidRPr="00036565">
        <w:rPr>
          <w:rFonts w:ascii="Arial Hebrew" w:hAnsi="Arial Hebrew" w:cs="Arial Hebrew" w:hint="cs"/>
          <w:color w:val="000000" w:themeColor="text1"/>
        </w:rPr>
        <w:t xml:space="preserve"> (</w:t>
      </w:r>
      <w:r w:rsidRPr="00036565">
        <w:rPr>
          <w:rFonts w:cs="Calibri"/>
          <w:color w:val="000000" w:themeColor="text1"/>
        </w:rPr>
        <w:t>GA</w:t>
      </w:r>
      <w:r w:rsidRPr="00036565">
        <w:rPr>
          <w:rFonts w:ascii="Arial Hebrew" w:hAnsi="Arial Hebrew" w:cs="Arial Hebrew" w:hint="cs"/>
          <w:color w:val="000000" w:themeColor="text1"/>
        </w:rPr>
        <w:t xml:space="preserve"> </w:t>
      </w:r>
      <w:r w:rsidRPr="00036565">
        <w:rPr>
          <w:rFonts w:cs="Calibri"/>
          <w:color w:val="000000" w:themeColor="text1"/>
        </w:rPr>
        <w:t>to</w:t>
      </w:r>
      <w:r w:rsidRPr="00036565">
        <w:rPr>
          <w:rFonts w:ascii="Arial Hebrew" w:hAnsi="Arial Hebrew" w:cs="Arial Hebrew" w:hint="cs"/>
          <w:color w:val="000000" w:themeColor="text1"/>
        </w:rPr>
        <w:t xml:space="preserve"> </w:t>
      </w:r>
      <w:r w:rsidRPr="00036565">
        <w:rPr>
          <w:rFonts w:cs="Calibri"/>
          <w:color w:val="000000" w:themeColor="text1"/>
        </w:rPr>
        <w:t>System</w:t>
      </w:r>
      <w:r w:rsidRPr="00036565">
        <w:rPr>
          <w:rFonts w:ascii="Arial Hebrew" w:hAnsi="Arial Hebrew" w:cs="Arial Hebrew" w:hint="cs"/>
          <w:color w:val="000000" w:themeColor="text1"/>
        </w:rPr>
        <w:t xml:space="preserve">), </w:t>
      </w:r>
      <w:r>
        <w:rPr>
          <w:rFonts w:cs="Calibri"/>
          <w:color w:val="000000" w:themeColor="text1"/>
        </w:rPr>
        <w:t xml:space="preserve">the PRRs </w:t>
      </w:r>
      <w:r w:rsidR="006A2537">
        <w:rPr>
          <w:rFonts w:cs="Calibri"/>
          <w:color w:val="000000" w:themeColor="text1"/>
        </w:rPr>
        <w:t>in the UPM</w:t>
      </w:r>
      <w:r>
        <w:rPr>
          <w:rFonts w:cs="Calibri"/>
          <w:color w:val="000000" w:themeColor="text1"/>
        </w:rPr>
        <w:t xml:space="preserve"> need to be updated</w:t>
      </w:r>
      <w:r w:rsidRPr="00036565">
        <w:rPr>
          <w:rFonts w:ascii="Arial Hebrew" w:hAnsi="Arial Hebrew" w:cs="Arial Hebrew" w:hint="cs"/>
          <w:color w:val="000000" w:themeColor="text1"/>
        </w:rPr>
        <w:t xml:space="preserve">. </w:t>
      </w:r>
      <w:r w:rsidRPr="00036565">
        <w:rPr>
          <w:rFonts w:cs="Calibri"/>
          <w:color w:val="000000" w:themeColor="text1"/>
        </w:rPr>
        <w:t>This</w:t>
      </w:r>
      <w:r w:rsidRPr="00036565">
        <w:rPr>
          <w:rFonts w:ascii="Arial Hebrew" w:hAnsi="Arial Hebrew" w:cs="Arial Hebrew" w:hint="cs"/>
          <w:color w:val="000000" w:themeColor="text1"/>
        </w:rPr>
        <w:t xml:space="preserve"> </w:t>
      </w:r>
      <w:r w:rsidRPr="00036565">
        <w:rPr>
          <w:rFonts w:cs="Calibri"/>
          <w:color w:val="000000" w:themeColor="text1"/>
        </w:rPr>
        <w:t>will</w:t>
      </w:r>
      <w:r w:rsidRPr="00036565">
        <w:rPr>
          <w:rFonts w:ascii="Arial Hebrew" w:hAnsi="Arial Hebrew" w:cs="Arial Hebrew" w:hint="cs"/>
          <w:color w:val="000000" w:themeColor="text1"/>
        </w:rPr>
        <w:t xml:space="preserve"> </w:t>
      </w:r>
      <w:r w:rsidRPr="00036565">
        <w:rPr>
          <w:rFonts w:cs="Calibri"/>
          <w:color w:val="000000" w:themeColor="text1"/>
        </w:rPr>
        <w:t>be</w:t>
      </w:r>
      <w:r w:rsidRPr="00036565">
        <w:rPr>
          <w:rFonts w:ascii="Arial Hebrew" w:hAnsi="Arial Hebrew" w:cs="Arial Hebrew" w:hint="cs"/>
          <w:color w:val="000000" w:themeColor="text1"/>
        </w:rPr>
        <w:t xml:space="preserve"> </w:t>
      </w:r>
      <w:r w:rsidRPr="00036565">
        <w:rPr>
          <w:rFonts w:cs="Calibri"/>
          <w:color w:val="000000" w:themeColor="text1"/>
        </w:rPr>
        <w:t>a</w:t>
      </w:r>
      <w:r w:rsidRPr="00036565">
        <w:rPr>
          <w:rFonts w:ascii="Arial Hebrew" w:hAnsi="Arial Hebrew" w:cs="Arial Hebrew" w:hint="cs"/>
          <w:color w:val="000000" w:themeColor="text1"/>
        </w:rPr>
        <w:t xml:space="preserve"> </w:t>
      </w:r>
      <w:r w:rsidRPr="00036565">
        <w:rPr>
          <w:rFonts w:cs="Calibri"/>
          <w:color w:val="000000" w:themeColor="text1"/>
        </w:rPr>
        <w:t>task</w:t>
      </w:r>
      <w:r w:rsidRPr="00036565">
        <w:rPr>
          <w:rFonts w:ascii="Arial Hebrew" w:hAnsi="Arial Hebrew" w:cs="Arial Hebrew" w:hint="cs"/>
          <w:color w:val="000000" w:themeColor="text1"/>
        </w:rPr>
        <w:t xml:space="preserve"> </w:t>
      </w:r>
      <w:r w:rsidR="006A2537" w:rsidRPr="00036565">
        <w:rPr>
          <w:rFonts w:cs="Calibri"/>
          <w:color w:val="000000" w:themeColor="text1"/>
        </w:rPr>
        <w:t>like</w:t>
      </w:r>
      <w:r w:rsidRPr="00036565">
        <w:rPr>
          <w:rFonts w:ascii="Arial Hebrew" w:hAnsi="Arial Hebrew" w:cs="Arial Hebrew" w:hint="cs"/>
          <w:color w:val="000000" w:themeColor="text1"/>
        </w:rPr>
        <w:t xml:space="preserve"> </w:t>
      </w:r>
      <w:r w:rsidRPr="00036565">
        <w:rPr>
          <w:rFonts w:cs="Calibri"/>
          <w:color w:val="000000" w:themeColor="text1"/>
        </w:rPr>
        <w:t>updating</w:t>
      </w:r>
      <w:r w:rsidRPr="00036565">
        <w:rPr>
          <w:rFonts w:ascii="Arial Hebrew" w:hAnsi="Arial Hebrew" w:cs="Arial Hebrew" w:hint="cs"/>
          <w:color w:val="000000" w:themeColor="text1"/>
        </w:rPr>
        <w:t xml:space="preserve"> </w:t>
      </w:r>
      <w:r w:rsidRPr="00036565">
        <w:rPr>
          <w:rFonts w:cs="Calibri"/>
          <w:color w:val="000000" w:themeColor="text1"/>
        </w:rPr>
        <w:t>the</w:t>
      </w:r>
      <w:r w:rsidRPr="00036565">
        <w:rPr>
          <w:rFonts w:ascii="Arial Hebrew" w:hAnsi="Arial Hebrew" w:cs="Arial Hebrew" w:hint="cs"/>
          <w:color w:val="000000" w:themeColor="text1"/>
        </w:rPr>
        <w:t xml:space="preserve"> </w:t>
      </w:r>
      <w:r w:rsidRPr="00036565">
        <w:rPr>
          <w:rFonts w:cs="Calibri"/>
          <w:color w:val="000000" w:themeColor="text1"/>
        </w:rPr>
        <w:t>EPA</w:t>
      </w:r>
      <w:r w:rsidRPr="00036565">
        <w:rPr>
          <w:rFonts w:ascii="Arial Hebrew" w:hAnsi="Arial Hebrew" w:cs="Arial Hebrew" w:hint="cs"/>
          <w:color w:val="000000" w:themeColor="text1"/>
        </w:rPr>
        <w:t>/</w:t>
      </w:r>
      <w:r w:rsidRPr="00036565">
        <w:rPr>
          <w:rFonts w:cs="Calibri"/>
          <w:color w:val="000000" w:themeColor="text1"/>
        </w:rPr>
        <w:t>SPA</w:t>
      </w:r>
      <w:r w:rsidRPr="00036565">
        <w:rPr>
          <w:rFonts w:ascii="Arial Hebrew" w:hAnsi="Arial Hebrew" w:cs="Arial Hebrew" w:hint="cs"/>
          <w:color w:val="000000" w:themeColor="text1"/>
        </w:rPr>
        <w:t xml:space="preserve"> </w:t>
      </w:r>
      <w:r w:rsidRPr="00036565">
        <w:rPr>
          <w:rFonts w:cs="Calibri"/>
          <w:color w:val="000000" w:themeColor="text1"/>
        </w:rPr>
        <w:t>to</w:t>
      </w:r>
      <w:r w:rsidRPr="00036565">
        <w:rPr>
          <w:rFonts w:ascii="Arial Hebrew" w:hAnsi="Arial Hebrew" w:cs="Arial Hebrew" w:hint="cs"/>
          <w:color w:val="000000" w:themeColor="text1"/>
        </w:rPr>
        <w:t xml:space="preserve"> </w:t>
      </w:r>
      <w:r w:rsidRPr="00036565">
        <w:rPr>
          <w:rFonts w:cs="Calibri"/>
          <w:color w:val="000000" w:themeColor="text1"/>
        </w:rPr>
        <w:t>EHRA</w:t>
      </w:r>
      <w:r w:rsidRPr="00036565">
        <w:rPr>
          <w:rFonts w:ascii="Arial Hebrew" w:hAnsi="Arial Hebrew" w:cs="Arial Hebrew" w:hint="cs"/>
          <w:color w:val="000000" w:themeColor="text1"/>
        </w:rPr>
        <w:t xml:space="preserve"> </w:t>
      </w:r>
      <w:r w:rsidRPr="00036565">
        <w:rPr>
          <w:rFonts w:cs="Calibri"/>
          <w:color w:val="000000" w:themeColor="text1"/>
        </w:rPr>
        <w:t>and</w:t>
      </w:r>
      <w:r w:rsidRPr="00036565">
        <w:rPr>
          <w:rFonts w:ascii="Arial Hebrew" w:hAnsi="Arial Hebrew" w:cs="Arial Hebrew" w:hint="cs"/>
          <w:color w:val="000000" w:themeColor="text1"/>
        </w:rPr>
        <w:t xml:space="preserve"> </w:t>
      </w:r>
      <w:r w:rsidRPr="00036565">
        <w:rPr>
          <w:rFonts w:cs="Calibri"/>
          <w:color w:val="000000" w:themeColor="text1"/>
        </w:rPr>
        <w:t>SHRA</w:t>
      </w:r>
      <w:r w:rsidRPr="00036565">
        <w:rPr>
          <w:rFonts w:ascii="Arial Hebrew" w:hAnsi="Arial Hebrew" w:cs="Arial Hebrew" w:hint="cs"/>
          <w:color w:val="000000" w:themeColor="text1"/>
        </w:rPr>
        <w:t xml:space="preserve"> </w:t>
      </w:r>
      <w:r w:rsidRPr="00036565">
        <w:rPr>
          <w:rFonts w:cs="Calibri"/>
          <w:color w:val="000000" w:themeColor="text1"/>
        </w:rPr>
        <w:t>employee</w:t>
      </w:r>
      <w:r w:rsidRPr="00036565">
        <w:rPr>
          <w:rFonts w:ascii="Arial Hebrew" w:hAnsi="Arial Hebrew" w:cs="Arial Hebrew" w:hint="cs"/>
          <w:color w:val="000000" w:themeColor="text1"/>
        </w:rPr>
        <w:t xml:space="preserve"> </w:t>
      </w:r>
      <w:r w:rsidRPr="00036565">
        <w:rPr>
          <w:rFonts w:cs="Calibri"/>
          <w:color w:val="000000" w:themeColor="text1"/>
        </w:rPr>
        <w:t>categories</w:t>
      </w:r>
      <w:r w:rsidRPr="00036565">
        <w:rPr>
          <w:rFonts w:ascii="Arial Hebrew" w:hAnsi="Arial Hebrew" w:cs="Arial Hebrew" w:hint="cs"/>
          <w:color w:val="000000" w:themeColor="text1"/>
        </w:rPr>
        <w:t>.</w:t>
      </w:r>
      <w:r>
        <w:rPr>
          <w:rFonts w:ascii="Arial Hebrew" w:hAnsi="Arial Hebrew" w:cs="Arial Hebrew"/>
          <w:color w:val="000000" w:themeColor="text1"/>
        </w:rPr>
        <w:t xml:space="preserve"> </w:t>
      </w:r>
      <w:r w:rsidRPr="00036565">
        <w:rPr>
          <w:rFonts w:cs="Calibri"/>
          <w:color w:val="000000" w:themeColor="text1"/>
        </w:rPr>
        <w:t>This</w:t>
      </w:r>
      <w:r w:rsidRPr="00036565">
        <w:rPr>
          <w:rFonts w:ascii="Arial Hebrew" w:hAnsi="Arial Hebrew" w:cs="Arial Hebrew" w:hint="cs"/>
          <w:color w:val="000000" w:themeColor="text1"/>
        </w:rPr>
        <w:t xml:space="preserve"> </w:t>
      </w:r>
      <w:r w:rsidRPr="00036565">
        <w:rPr>
          <w:rFonts w:cs="Calibri"/>
          <w:color w:val="000000" w:themeColor="text1"/>
        </w:rPr>
        <w:t>will</w:t>
      </w:r>
      <w:r w:rsidRPr="00036565">
        <w:rPr>
          <w:rFonts w:ascii="Arial Hebrew" w:hAnsi="Arial Hebrew" w:cs="Arial Hebrew" w:hint="cs"/>
          <w:color w:val="000000" w:themeColor="text1"/>
        </w:rPr>
        <w:t xml:space="preserve"> </w:t>
      </w:r>
      <w:r w:rsidRPr="00036565">
        <w:rPr>
          <w:rFonts w:cs="Calibri"/>
          <w:color w:val="000000" w:themeColor="text1"/>
        </w:rPr>
        <w:t>require</w:t>
      </w:r>
      <w:r w:rsidRPr="00036565">
        <w:rPr>
          <w:rFonts w:ascii="Arial Hebrew" w:hAnsi="Arial Hebrew" w:cs="Arial Hebrew" w:hint="cs"/>
          <w:color w:val="000000" w:themeColor="text1"/>
        </w:rPr>
        <w:t xml:space="preserve"> </w:t>
      </w:r>
      <w:r w:rsidRPr="00036565">
        <w:rPr>
          <w:rFonts w:cs="Calibri"/>
          <w:color w:val="000000" w:themeColor="text1"/>
        </w:rPr>
        <w:t>going</w:t>
      </w:r>
      <w:r w:rsidRPr="00036565">
        <w:rPr>
          <w:rFonts w:ascii="Arial Hebrew" w:hAnsi="Arial Hebrew" w:cs="Arial Hebrew" w:hint="cs"/>
          <w:color w:val="000000" w:themeColor="text1"/>
        </w:rPr>
        <w:t xml:space="preserve"> </w:t>
      </w:r>
      <w:r w:rsidRPr="00036565">
        <w:rPr>
          <w:rFonts w:cs="Calibri"/>
          <w:color w:val="000000" w:themeColor="text1"/>
        </w:rPr>
        <w:t>through</w:t>
      </w:r>
      <w:r w:rsidRPr="00036565">
        <w:rPr>
          <w:rFonts w:ascii="Arial Hebrew" w:hAnsi="Arial Hebrew" w:cs="Arial Hebrew" w:hint="cs"/>
          <w:color w:val="000000" w:themeColor="text1"/>
        </w:rPr>
        <w:t xml:space="preserve"> </w:t>
      </w:r>
      <w:r w:rsidRPr="00036565">
        <w:rPr>
          <w:rFonts w:cs="Calibri"/>
          <w:color w:val="000000" w:themeColor="text1"/>
        </w:rPr>
        <w:t>PRRs</w:t>
      </w:r>
      <w:r w:rsidRPr="00036565">
        <w:rPr>
          <w:rFonts w:ascii="Arial Hebrew" w:hAnsi="Arial Hebrew" w:cs="Arial Hebrew" w:hint="cs"/>
          <w:color w:val="000000" w:themeColor="text1"/>
        </w:rPr>
        <w:t xml:space="preserve"> </w:t>
      </w:r>
      <w:r w:rsidRPr="00036565">
        <w:rPr>
          <w:rFonts w:cs="Calibri"/>
          <w:color w:val="000000" w:themeColor="text1"/>
        </w:rPr>
        <w:t>one</w:t>
      </w:r>
      <w:r w:rsidRPr="00036565">
        <w:rPr>
          <w:rFonts w:ascii="Arial Hebrew" w:hAnsi="Arial Hebrew" w:cs="Arial Hebrew" w:hint="cs"/>
          <w:color w:val="000000" w:themeColor="text1"/>
        </w:rPr>
        <w:t xml:space="preserve"> </w:t>
      </w:r>
      <w:r w:rsidRPr="00036565">
        <w:rPr>
          <w:rFonts w:cs="Calibri"/>
          <w:color w:val="000000" w:themeColor="text1"/>
        </w:rPr>
        <w:t>by</w:t>
      </w:r>
      <w:r w:rsidRPr="00036565">
        <w:rPr>
          <w:rFonts w:ascii="Arial Hebrew" w:hAnsi="Arial Hebrew" w:cs="Arial Hebrew" w:hint="cs"/>
          <w:color w:val="000000" w:themeColor="text1"/>
        </w:rPr>
        <w:t xml:space="preserve"> </w:t>
      </w:r>
      <w:r w:rsidRPr="00036565">
        <w:rPr>
          <w:rFonts w:cs="Calibri"/>
          <w:color w:val="000000" w:themeColor="text1"/>
        </w:rPr>
        <w:t>one</w:t>
      </w:r>
      <w:r w:rsidRPr="00036565">
        <w:rPr>
          <w:rFonts w:ascii="Arial Hebrew" w:hAnsi="Arial Hebrew" w:cs="Arial Hebrew" w:hint="cs"/>
          <w:color w:val="000000" w:themeColor="text1"/>
        </w:rPr>
        <w:t xml:space="preserve"> </w:t>
      </w:r>
      <w:r w:rsidRPr="00036565">
        <w:rPr>
          <w:rFonts w:cs="Calibri"/>
          <w:color w:val="000000" w:themeColor="text1"/>
        </w:rPr>
        <w:t>to</w:t>
      </w:r>
      <w:r w:rsidRPr="00036565">
        <w:rPr>
          <w:rFonts w:ascii="Arial Hebrew" w:hAnsi="Arial Hebrew" w:cs="Arial Hebrew" w:hint="cs"/>
          <w:color w:val="000000" w:themeColor="text1"/>
        </w:rPr>
        <w:t xml:space="preserve"> </w:t>
      </w:r>
      <w:r w:rsidRPr="00036565">
        <w:rPr>
          <w:rFonts w:cs="Calibri"/>
          <w:color w:val="000000" w:themeColor="text1"/>
        </w:rPr>
        <w:t>find</w:t>
      </w:r>
      <w:r w:rsidRPr="00036565">
        <w:rPr>
          <w:rFonts w:ascii="Arial Hebrew" w:hAnsi="Arial Hebrew" w:cs="Arial Hebrew" w:hint="cs"/>
          <w:color w:val="000000" w:themeColor="text1"/>
        </w:rPr>
        <w:t xml:space="preserve"> </w:t>
      </w:r>
      <w:r w:rsidRPr="00036565">
        <w:rPr>
          <w:rFonts w:cs="Calibri"/>
          <w:color w:val="000000" w:themeColor="text1"/>
        </w:rPr>
        <w:t>the</w:t>
      </w:r>
      <w:r w:rsidRPr="00036565">
        <w:rPr>
          <w:rFonts w:ascii="Arial Hebrew" w:hAnsi="Arial Hebrew" w:cs="Arial Hebrew" w:hint="cs"/>
          <w:color w:val="000000" w:themeColor="text1"/>
        </w:rPr>
        <w:t xml:space="preserve"> </w:t>
      </w:r>
      <w:r w:rsidRPr="00036565">
        <w:rPr>
          <w:rFonts w:cs="Calibri"/>
          <w:color w:val="000000" w:themeColor="text1"/>
        </w:rPr>
        <w:t>references</w:t>
      </w:r>
      <w:r w:rsidRPr="00036565">
        <w:rPr>
          <w:rFonts w:ascii="Arial Hebrew" w:hAnsi="Arial Hebrew" w:cs="Arial Hebrew" w:hint="cs"/>
          <w:color w:val="000000" w:themeColor="text1"/>
        </w:rPr>
        <w:t xml:space="preserve">. </w:t>
      </w:r>
      <w:r w:rsidRPr="00036565">
        <w:rPr>
          <w:rFonts w:cs="Calibri"/>
          <w:color w:val="000000" w:themeColor="text1"/>
        </w:rPr>
        <w:t>HR</w:t>
      </w:r>
      <w:r w:rsidRPr="00036565">
        <w:rPr>
          <w:rFonts w:ascii="Arial Hebrew" w:hAnsi="Arial Hebrew" w:cs="Arial Hebrew" w:hint="cs"/>
          <w:color w:val="000000" w:themeColor="text1"/>
        </w:rPr>
        <w:t xml:space="preserve"> </w:t>
      </w:r>
      <w:r w:rsidRPr="00036565">
        <w:rPr>
          <w:rFonts w:cs="Calibri"/>
          <w:color w:val="000000" w:themeColor="text1"/>
        </w:rPr>
        <w:t>has</w:t>
      </w:r>
      <w:r w:rsidRPr="00036565">
        <w:rPr>
          <w:rFonts w:ascii="Arial Hebrew" w:hAnsi="Arial Hebrew" w:cs="Arial Hebrew" w:hint="cs"/>
          <w:color w:val="000000" w:themeColor="text1"/>
        </w:rPr>
        <w:t xml:space="preserve"> </w:t>
      </w:r>
      <w:r w:rsidRPr="00036565">
        <w:rPr>
          <w:rFonts w:cs="Calibri"/>
          <w:color w:val="000000" w:themeColor="text1"/>
        </w:rPr>
        <w:t>brought</w:t>
      </w:r>
      <w:r w:rsidRPr="00036565">
        <w:rPr>
          <w:rFonts w:ascii="Arial Hebrew" w:hAnsi="Arial Hebrew" w:cs="Arial Hebrew" w:hint="cs"/>
          <w:color w:val="000000" w:themeColor="text1"/>
        </w:rPr>
        <w:t xml:space="preserve"> </w:t>
      </w:r>
      <w:r w:rsidRPr="00036565">
        <w:rPr>
          <w:rFonts w:cs="Calibri"/>
          <w:color w:val="000000" w:themeColor="text1"/>
        </w:rPr>
        <w:t>t</w:t>
      </w:r>
      <w:r>
        <w:rPr>
          <w:rFonts w:cs="Calibri"/>
          <w:color w:val="000000" w:themeColor="text1"/>
        </w:rPr>
        <w:t xml:space="preserve">o E. </w:t>
      </w:r>
      <w:proofErr w:type="spellStart"/>
      <w:r>
        <w:rPr>
          <w:rFonts w:cs="Calibri"/>
          <w:color w:val="000000" w:themeColor="text1"/>
        </w:rPr>
        <w:t>Eatman’s</w:t>
      </w:r>
      <w:proofErr w:type="spellEnd"/>
      <w:r w:rsidRPr="00036565">
        <w:rPr>
          <w:rFonts w:ascii="Arial Hebrew" w:hAnsi="Arial Hebrew" w:cs="Arial Hebrew" w:hint="cs"/>
          <w:color w:val="000000" w:themeColor="text1"/>
        </w:rPr>
        <w:t xml:space="preserve"> </w:t>
      </w:r>
      <w:r w:rsidRPr="00036565">
        <w:rPr>
          <w:rFonts w:cs="Calibri"/>
          <w:color w:val="000000" w:themeColor="text1"/>
        </w:rPr>
        <w:t>attention</w:t>
      </w:r>
      <w:r w:rsidRPr="00036565">
        <w:rPr>
          <w:rFonts w:ascii="Arial Hebrew" w:hAnsi="Arial Hebrew" w:cs="Arial Hebrew" w:hint="cs"/>
          <w:color w:val="000000" w:themeColor="text1"/>
        </w:rPr>
        <w:t xml:space="preserve"> </w:t>
      </w:r>
      <w:r w:rsidRPr="00036565">
        <w:rPr>
          <w:rFonts w:cs="Calibri"/>
          <w:color w:val="000000" w:themeColor="text1"/>
        </w:rPr>
        <w:t>that</w:t>
      </w:r>
      <w:r w:rsidRPr="00036565">
        <w:rPr>
          <w:rFonts w:ascii="Arial Hebrew" w:hAnsi="Arial Hebrew" w:cs="Arial Hebrew" w:hint="cs"/>
          <w:color w:val="000000" w:themeColor="text1"/>
        </w:rPr>
        <w:t xml:space="preserve"> </w:t>
      </w:r>
      <w:r w:rsidRPr="00036565">
        <w:rPr>
          <w:rFonts w:cs="Calibri"/>
          <w:color w:val="000000" w:themeColor="text1"/>
        </w:rPr>
        <w:t>the</w:t>
      </w:r>
      <w:r w:rsidRPr="00036565">
        <w:rPr>
          <w:rFonts w:ascii="Arial Hebrew" w:hAnsi="Arial Hebrew" w:cs="Arial Hebrew" w:hint="cs"/>
          <w:color w:val="000000" w:themeColor="text1"/>
        </w:rPr>
        <w:t xml:space="preserve"> </w:t>
      </w:r>
      <w:r w:rsidRPr="00036565">
        <w:rPr>
          <w:rFonts w:cs="Calibri"/>
          <w:color w:val="000000" w:themeColor="text1"/>
        </w:rPr>
        <w:t>System</w:t>
      </w:r>
      <w:r w:rsidRPr="00036565">
        <w:rPr>
          <w:rFonts w:ascii="Arial Hebrew" w:hAnsi="Arial Hebrew" w:cs="Arial Hebrew" w:hint="cs"/>
          <w:color w:val="000000" w:themeColor="text1"/>
        </w:rPr>
        <w:t xml:space="preserve"> </w:t>
      </w:r>
      <w:r w:rsidRPr="00036565">
        <w:rPr>
          <w:rFonts w:cs="Calibri"/>
          <w:color w:val="000000" w:themeColor="text1"/>
        </w:rPr>
        <w:t>has</w:t>
      </w:r>
      <w:r w:rsidRPr="00036565">
        <w:rPr>
          <w:rFonts w:ascii="Arial Hebrew" w:hAnsi="Arial Hebrew" w:cs="Arial Hebrew" w:hint="cs"/>
          <w:color w:val="000000" w:themeColor="text1"/>
        </w:rPr>
        <w:t xml:space="preserve"> </w:t>
      </w:r>
      <w:r w:rsidRPr="00036565">
        <w:rPr>
          <w:rFonts w:cs="Calibri"/>
          <w:color w:val="000000" w:themeColor="text1"/>
        </w:rPr>
        <w:t>not</w:t>
      </w:r>
      <w:r w:rsidRPr="00036565">
        <w:rPr>
          <w:rFonts w:ascii="Arial Hebrew" w:hAnsi="Arial Hebrew" w:cs="Arial Hebrew" w:hint="cs"/>
          <w:color w:val="000000" w:themeColor="text1"/>
        </w:rPr>
        <w:t xml:space="preserve"> </w:t>
      </w:r>
      <w:r w:rsidRPr="00036565">
        <w:rPr>
          <w:rFonts w:cs="Calibri"/>
          <w:color w:val="000000" w:themeColor="text1"/>
        </w:rPr>
        <w:t>yet</w:t>
      </w:r>
      <w:r w:rsidRPr="00036565">
        <w:rPr>
          <w:rFonts w:ascii="Arial Hebrew" w:hAnsi="Arial Hebrew" w:cs="Arial Hebrew" w:hint="cs"/>
          <w:color w:val="000000" w:themeColor="text1"/>
        </w:rPr>
        <w:t xml:space="preserve"> </w:t>
      </w:r>
      <w:r w:rsidRPr="00036565">
        <w:rPr>
          <w:rFonts w:cs="Calibri"/>
          <w:color w:val="000000" w:themeColor="text1"/>
        </w:rPr>
        <w:t>updated</w:t>
      </w:r>
      <w:r w:rsidRPr="00036565">
        <w:rPr>
          <w:rFonts w:ascii="Arial Hebrew" w:hAnsi="Arial Hebrew" w:cs="Arial Hebrew" w:hint="cs"/>
          <w:color w:val="000000" w:themeColor="text1"/>
        </w:rPr>
        <w:t xml:space="preserve"> </w:t>
      </w:r>
      <w:r w:rsidRPr="00036565">
        <w:rPr>
          <w:rFonts w:cs="Calibri"/>
          <w:color w:val="000000" w:themeColor="text1"/>
        </w:rPr>
        <w:t>their</w:t>
      </w:r>
      <w:r w:rsidRPr="00036565">
        <w:rPr>
          <w:rFonts w:ascii="Arial Hebrew" w:hAnsi="Arial Hebrew" w:cs="Arial Hebrew" w:hint="cs"/>
          <w:color w:val="000000" w:themeColor="text1"/>
        </w:rPr>
        <w:t xml:space="preserve"> </w:t>
      </w:r>
      <w:r w:rsidRPr="00036565">
        <w:rPr>
          <w:rFonts w:cs="Calibri"/>
          <w:color w:val="000000" w:themeColor="text1"/>
        </w:rPr>
        <w:t>own</w:t>
      </w:r>
      <w:r w:rsidRPr="00036565">
        <w:rPr>
          <w:rFonts w:ascii="Arial Hebrew" w:hAnsi="Arial Hebrew" w:cs="Arial Hebrew" w:hint="cs"/>
          <w:color w:val="000000" w:themeColor="text1"/>
        </w:rPr>
        <w:t xml:space="preserve"> </w:t>
      </w:r>
      <w:r w:rsidRPr="00036565">
        <w:rPr>
          <w:rFonts w:cs="Calibri"/>
          <w:color w:val="000000" w:themeColor="text1"/>
        </w:rPr>
        <w:t>PRRs</w:t>
      </w:r>
      <w:r w:rsidRPr="00036565">
        <w:rPr>
          <w:rFonts w:ascii="Arial Hebrew" w:hAnsi="Arial Hebrew" w:cs="Arial Hebrew" w:hint="cs"/>
          <w:color w:val="000000" w:themeColor="text1"/>
        </w:rPr>
        <w:t xml:space="preserve"> </w:t>
      </w:r>
      <w:r w:rsidRPr="00036565">
        <w:rPr>
          <w:rFonts w:cs="Calibri"/>
          <w:color w:val="000000" w:themeColor="text1"/>
        </w:rPr>
        <w:t>and</w:t>
      </w:r>
      <w:r w:rsidRPr="00036565">
        <w:rPr>
          <w:rFonts w:ascii="Arial Hebrew" w:hAnsi="Arial Hebrew" w:cs="Arial Hebrew" w:hint="cs"/>
          <w:color w:val="000000" w:themeColor="text1"/>
        </w:rPr>
        <w:t xml:space="preserve"> </w:t>
      </w:r>
      <w:r w:rsidRPr="00036565">
        <w:rPr>
          <w:rFonts w:cs="Calibri"/>
          <w:color w:val="000000" w:themeColor="text1"/>
        </w:rPr>
        <w:t>HR</w:t>
      </w:r>
      <w:r w:rsidRPr="00036565">
        <w:rPr>
          <w:rFonts w:ascii="Arial Hebrew" w:hAnsi="Arial Hebrew" w:cs="Arial Hebrew" w:hint="cs"/>
          <w:color w:val="000000" w:themeColor="text1"/>
        </w:rPr>
        <w:t xml:space="preserve"> </w:t>
      </w:r>
      <w:r w:rsidRPr="00036565">
        <w:rPr>
          <w:rFonts w:cs="Calibri"/>
          <w:color w:val="000000" w:themeColor="text1"/>
        </w:rPr>
        <w:t>does</w:t>
      </w:r>
      <w:r w:rsidRPr="00036565">
        <w:rPr>
          <w:rFonts w:ascii="Arial Hebrew" w:hAnsi="Arial Hebrew" w:cs="Arial Hebrew" w:hint="cs"/>
          <w:color w:val="000000" w:themeColor="text1"/>
        </w:rPr>
        <w:t xml:space="preserve"> </w:t>
      </w:r>
      <w:r w:rsidRPr="00036565">
        <w:rPr>
          <w:rFonts w:cs="Calibri"/>
          <w:color w:val="000000" w:themeColor="text1"/>
        </w:rPr>
        <w:t>not</w:t>
      </w:r>
      <w:r w:rsidRPr="00036565">
        <w:rPr>
          <w:rFonts w:ascii="Arial Hebrew" w:hAnsi="Arial Hebrew" w:cs="Arial Hebrew" w:hint="cs"/>
          <w:color w:val="000000" w:themeColor="text1"/>
        </w:rPr>
        <w:t xml:space="preserve"> </w:t>
      </w:r>
      <w:r w:rsidRPr="00036565">
        <w:rPr>
          <w:rFonts w:cs="Calibri"/>
          <w:color w:val="000000" w:themeColor="text1"/>
        </w:rPr>
        <w:t>feel</w:t>
      </w:r>
      <w:r w:rsidRPr="00036565">
        <w:rPr>
          <w:rFonts w:ascii="Arial Hebrew" w:hAnsi="Arial Hebrew" w:cs="Arial Hebrew" w:hint="cs"/>
          <w:color w:val="000000" w:themeColor="text1"/>
        </w:rPr>
        <w:t xml:space="preserve"> </w:t>
      </w:r>
      <w:r w:rsidRPr="00036565">
        <w:rPr>
          <w:rFonts w:cs="Calibri"/>
          <w:color w:val="000000" w:themeColor="text1"/>
        </w:rPr>
        <w:t>comfortable</w:t>
      </w:r>
      <w:r w:rsidRPr="00036565">
        <w:rPr>
          <w:rFonts w:ascii="Arial Hebrew" w:hAnsi="Arial Hebrew" w:cs="Arial Hebrew" w:hint="cs"/>
          <w:color w:val="000000" w:themeColor="text1"/>
        </w:rPr>
        <w:t xml:space="preserve"> </w:t>
      </w:r>
      <w:r w:rsidRPr="00036565">
        <w:rPr>
          <w:rFonts w:cs="Calibri"/>
          <w:color w:val="000000" w:themeColor="text1"/>
        </w:rPr>
        <w:t>updating</w:t>
      </w:r>
      <w:r w:rsidRPr="00036565">
        <w:rPr>
          <w:rFonts w:ascii="Arial Hebrew" w:hAnsi="Arial Hebrew" w:cs="Arial Hebrew" w:hint="cs"/>
          <w:color w:val="000000" w:themeColor="text1"/>
        </w:rPr>
        <w:t xml:space="preserve"> </w:t>
      </w:r>
      <w:r w:rsidRPr="00036565">
        <w:rPr>
          <w:rFonts w:cs="Calibri"/>
          <w:color w:val="000000" w:themeColor="text1"/>
        </w:rPr>
        <w:t>the</w:t>
      </w:r>
      <w:r w:rsidRPr="00036565">
        <w:rPr>
          <w:rFonts w:ascii="Arial Hebrew" w:hAnsi="Arial Hebrew" w:cs="Arial Hebrew" w:hint="cs"/>
          <w:color w:val="000000" w:themeColor="text1"/>
        </w:rPr>
        <w:t xml:space="preserve"> </w:t>
      </w:r>
      <w:r w:rsidRPr="00036565">
        <w:rPr>
          <w:rFonts w:cs="Calibri"/>
          <w:color w:val="000000" w:themeColor="text1"/>
        </w:rPr>
        <w:t>language</w:t>
      </w:r>
      <w:r w:rsidRPr="00036565">
        <w:rPr>
          <w:rFonts w:ascii="Arial Hebrew" w:hAnsi="Arial Hebrew" w:cs="Arial Hebrew" w:hint="cs"/>
          <w:color w:val="000000" w:themeColor="text1"/>
        </w:rPr>
        <w:t xml:space="preserve"> </w:t>
      </w:r>
      <w:r w:rsidRPr="00036565">
        <w:rPr>
          <w:rFonts w:cs="Calibri"/>
          <w:color w:val="000000" w:themeColor="text1"/>
        </w:rPr>
        <w:t>in</w:t>
      </w:r>
      <w:r w:rsidRPr="00036565">
        <w:rPr>
          <w:rFonts w:ascii="Arial Hebrew" w:hAnsi="Arial Hebrew" w:cs="Arial Hebrew" w:hint="cs"/>
          <w:color w:val="000000" w:themeColor="text1"/>
        </w:rPr>
        <w:t xml:space="preserve"> </w:t>
      </w:r>
      <w:r w:rsidRPr="00036565">
        <w:rPr>
          <w:rFonts w:cs="Calibri"/>
          <w:color w:val="000000" w:themeColor="text1"/>
        </w:rPr>
        <w:t>many</w:t>
      </w:r>
      <w:r w:rsidRPr="00036565">
        <w:rPr>
          <w:rFonts w:ascii="Arial Hebrew" w:hAnsi="Arial Hebrew" w:cs="Arial Hebrew" w:hint="cs"/>
          <w:color w:val="000000" w:themeColor="text1"/>
        </w:rPr>
        <w:t xml:space="preserve"> </w:t>
      </w:r>
      <w:r w:rsidRPr="00036565">
        <w:rPr>
          <w:rFonts w:cs="Calibri"/>
          <w:color w:val="000000" w:themeColor="text1"/>
        </w:rPr>
        <w:t>PRRs</w:t>
      </w:r>
      <w:r w:rsidRPr="00036565">
        <w:rPr>
          <w:rFonts w:ascii="Arial Hebrew" w:hAnsi="Arial Hebrew" w:cs="Arial Hebrew" w:hint="cs"/>
          <w:color w:val="000000" w:themeColor="text1"/>
        </w:rPr>
        <w:t xml:space="preserve"> </w:t>
      </w:r>
      <w:r w:rsidRPr="00036565">
        <w:rPr>
          <w:rFonts w:cs="Calibri"/>
          <w:color w:val="000000" w:themeColor="text1"/>
        </w:rPr>
        <w:t>that</w:t>
      </w:r>
      <w:r w:rsidRPr="00036565">
        <w:rPr>
          <w:rFonts w:ascii="Arial Hebrew" w:hAnsi="Arial Hebrew" w:cs="Arial Hebrew" w:hint="cs"/>
          <w:color w:val="000000" w:themeColor="text1"/>
        </w:rPr>
        <w:t xml:space="preserve"> </w:t>
      </w:r>
      <w:r w:rsidRPr="00036565">
        <w:rPr>
          <w:rFonts w:cs="Calibri"/>
          <w:color w:val="000000" w:themeColor="text1"/>
        </w:rPr>
        <w:t>are</w:t>
      </w:r>
      <w:r w:rsidRPr="00036565">
        <w:rPr>
          <w:rFonts w:ascii="Arial Hebrew" w:hAnsi="Arial Hebrew" w:cs="Arial Hebrew" w:hint="cs"/>
          <w:color w:val="000000" w:themeColor="text1"/>
        </w:rPr>
        <w:t xml:space="preserve"> </w:t>
      </w:r>
      <w:r>
        <w:rPr>
          <w:rFonts w:cs="Calibri"/>
          <w:color w:val="000000" w:themeColor="text1"/>
        </w:rPr>
        <w:t>essentially</w:t>
      </w:r>
      <w:r w:rsidRPr="00036565">
        <w:rPr>
          <w:rFonts w:ascii="Arial Hebrew" w:hAnsi="Arial Hebrew" w:cs="Arial Hebrew" w:hint="cs"/>
          <w:color w:val="000000" w:themeColor="text1"/>
        </w:rPr>
        <w:t xml:space="preserve"> </w:t>
      </w:r>
      <w:r w:rsidRPr="00036565">
        <w:rPr>
          <w:rFonts w:cs="Calibri"/>
          <w:color w:val="000000" w:themeColor="text1"/>
        </w:rPr>
        <w:t>copy</w:t>
      </w:r>
      <w:r w:rsidRPr="00036565">
        <w:rPr>
          <w:rFonts w:ascii="Arial Hebrew" w:hAnsi="Arial Hebrew" w:cs="Arial Hebrew" w:hint="cs"/>
          <w:color w:val="000000" w:themeColor="text1"/>
        </w:rPr>
        <w:t xml:space="preserve"> </w:t>
      </w:r>
      <w:r w:rsidRPr="00036565">
        <w:rPr>
          <w:rFonts w:cs="Calibri"/>
          <w:color w:val="000000" w:themeColor="text1"/>
        </w:rPr>
        <w:t>and</w:t>
      </w:r>
      <w:r w:rsidRPr="00036565">
        <w:rPr>
          <w:rFonts w:ascii="Arial Hebrew" w:hAnsi="Arial Hebrew" w:cs="Arial Hebrew" w:hint="cs"/>
          <w:color w:val="000000" w:themeColor="text1"/>
        </w:rPr>
        <w:t xml:space="preserve"> </w:t>
      </w:r>
      <w:r w:rsidRPr="00036565">
        <w:rPr>
          <w:rFonts w:cs="Calibri"/>
          <w:color w:val="000000" w:themeColor="text1"/>
        </w:rPr>
        <w:t>paste</w:t>
      </w:r>
      <w:r w:rsidRPr="00036565">
        <w:rPr>
          <w:rFonts w:ascii="Arial Hebrew" w:hAnsi="Arial Hebrew" w:cs="Arial Hebrew" w:hint="cs"/>
          <w:color w:val="000000" w:themeColor="text1"/>
        </w:rPr>
        <w:t xml:space="preserve"> </w:t>
      </w:r>
      <w:r w:rsidRPr="00036565">
        <w:rPr>
          <w:rFonts w:cs="Calibri"/>
          <w:color w:val="000000" w:themeColor="text1"/>
        </w:rPr>
        <w:t>from</w:t>
      </w:r>
      <w:r w:rsidRPr="00036565">
        <w:rPr>
          <w:rFonts w:ascii="Arial Hebrew" w:hAnsi="Arial Hebrew" w:cs="Arial Hebrew" w:hint="cs"/>
          <w:color w:val="000000" w:themeColor="text1"/>
        </w:rPr>
        <w:t xml:space="preserve"> </w:t>
      </w:r>
      <w:r w:rsidRPr="00036565">
        <w:rPr>
          <w:rFonts w:cs="Calibri"/>
          <w:color w:val="000000" w:themeColor="text1"/>
        </w:rPr>
        <w:t>the</w:t>
      </w:r>
      <w:r w:rsidRPr="00036565">
        <w:rPr>
          <w:rFonts w:ascii="Arial Hebrew" w:hAnsi="Arial Hebrew" w:cs="Arial Hebrew" w:hint="cs"/>
          <w:color w:val="000000" w:themeColor="text1"/>
        </w:rPr>
        <w:t xml:space="preserve"> </w:t>
      </w:r>
      <w:r w:rsidRPr="00036565">
        <w:rPr>
          <w:rFonts w:cs="Calibri"/>
          <w:color w:val="000000" w:themeColor="text1"/>
        </w:rPr>
        <w:t>System</w:t>
      </w:r>
      <w:r w:rsidRPr="00036565">
        <w:rPr>
          <w:rFonts w:ascii="Arial Hebrew" w:hAnsi="Arial Hebrew" w:cs="Arial Hebrew" w:hint="cs"/>
          <w:color w:val="000000" w:themeColor="text1"/>
        </w:rPr>
        <w:t xml:space="preserve"> </w:t>
      </w:r>
      <w:r w:rsidRPr="00036565">
        <w:rPr>
          <w:rFonts w:cs="Calibri"/>
          <w:color w:val="000000" w:themeColor="text1"/>
        </w:rPr>
        <w:t>until</w:t>
      </w:r>
      <w:r w:rsidRPr="00036565">
        <w:rPr>
          <w:rFonts w:ascii="Arial Hebrew" w:hAnsi="Arial Hebrew" w:cs="Arial Hebrew" w:hint="cs"/>
          <w:color w:val="000000" w:themeColor="text1"/>
        </w:rPr>
        <w:t xml:space="preserve"> </w:t>
      </w:r>
      <w:r>
        <w:rPr>
          <w:rFonts w:cs="Calibri"/>
          <w:color w:val="000000" w:themeColor="text1"/>
        </w:rPr>
        <w:t xml:space="preserve">the System </w:t>
      </w:r>
      <w:r w:rsidRPr="00036565">
        <w:rPr>
          <w:rFonts w:cs="Calibri"/>
          <w:color w:val="000000" w:themeColor="text1"/>
        </w:rPr>
        <w:t>make</w:t>
      </w:r>
      <w:r>
        <w:rPr>
          <w:rFonts w:cs="Calibri"/>
          <w:color w:val="000000" w:themeColor="text1"/>
        </w:rPr>
        <w:t>s</w:t>
      </w:r>
      <w:r w:rsidRPr="00036565">
        <w:rPr>
          <w:rFonts w:ascii="Arial Hebrew" w:hAnsi="Arial Hebrew" w:cs="Arial Hebrew" w:hint="cs"/>
          <w:color w:val="000000" w:themeColor="text1"/>
        </w:rPr>
        <w:t xml:space="preserve"> </w:t>
      </w:r>
      <w:r w:rsidRPr="00036565">
        <w:rPr>
          <w:rFonts w:cs="Calibri"/>
          <w:color w:val="000000" w:themeColor="text1"/>
        </w:rPr>
        <w:t>the</w:t>
      </w:r>
      <w:r w:rsidRPr="00036565">
        <w:rPr>
          <w:rFonts w:ascii="Arial Hebrew" w:hAnsi="Arial Hebrew" w:cs="Arial Hebrew" w:hint="cs"/>
          <w:color w:val="000000" w:themeColor="text1"/>
        </w:rPr>
        <w:t xml:space="preserve"> </w:t>
      </w:r>
      <w:r w:rsidRPr="00036565">
        <w:rPr>
          <w:rFonts w:cs="Calibri"/>
          <w:color w:val="000000" w:themeColor="text1"/>
        </w:rPr>
        <w:t>update</w:t>
      </w:r>
      <w:r>
        <w:rPr>
          <w:rFonts w:cs="Calibri"/>
          <w:color w:val="000000" w:themeColor="text1"/>
        </w:rPr>
        <w:t>s</w:t>
      </w:r>
      <w:r w:rsidRPr="00036565">
        <w:rPr>
          <w:rFonts w:ascii="Arial Hebrew" w:hAnsi="Arial Hebrew" w:cs="Arial Hebrew" w:hint="cs"/>
          <w:color w:val="000000" w:themeColor="text1"/>
        </w:rPr>
        <w:t xml:space="preserve">. </w:t>
      </w:r>
      <w:r>
        <w:rPr>
          <w:rFonts w:cs="Calibri"/>
          <w:color w:val="000000" w:themeColor="text1"/>
        </w:rPr>
        <w:t>An e</w:t>
      </w:r>
      <w:r w:rsidRPr="00036565">
        <w:rPr>
          <w:rFonts w:cs="Calibri"/>
          <w:color w:val="000000" w:themeColor="text1"/>
        </w:rPr>
        <w:t>xample</w:t>
      </w:r>
      <w:r>
        <w:rPr>
          <w:rFonts w:ascii="Arial Hebrew" w:hAnsi="Arial Hebrew" w:cs="Arial Hebrew" w:hint="cs"/>
          <w:color w:val="000000" w:themeColor="text1"/>
        </w:rPr>
        <w:t xml:space="preserve"> </w:t>
      </w:r>
      <w:r>
        <w:rPr>
          <w:rFonts w:cs="Calibri"/>
          <w:color w:val="000000" w:themeColor="text1"/>
        </w:rPr>
        <w:t xml:space="preserve">is the </w:t>
      </w:r>
      <w:r w:rsidRPr="00036565">
        <w:rPr>
          <w:rFonts w:cs="Calibri"/>
          <w:color w:val="000000" w:themeColor="text1"/>
        </w:rPr>
        <w:t>Adverse</w:t>
      </w:r>
      <w:r w:rsidRPr="00036565">
        <w:rPr>
          <w:rFonts w:ascii="Arial Hebrew" w:hAnsi="Arial Hebrew" w:cs="Arial Hebrew" w:hint="cs"/>
          <w:color w:val="000000" w:themeColor="text1"/>
        </w:rPr>
        <w:t xml:space="preserve"> </w:t>
      </w:r>
      <w:r w:rsidRPr="00036565">
        <w:rPr>
          <w:rFonts w:cs="Calibri"/>
          <w:color w:val="000000" w:themeColor="text1"/>
        </w:rPr>
        <w:t>Weather</w:t>
      </w:r>
      <w:r>
        <w:rPr>
          <w:rFonts w:cs="Calibri"/>
          <w:color w:val="000000" w:themeColor="text1"/>
        </w:rPr>
        <w:t xml:space="preserve"> PRR</w:t>
      </w:r>
      <w:r w:rsidRPr="00036565">
        <w:rPr>
          <w:rFonts w:ascii="Arial Hebrew" w:hAnsi="Arial Hebrew" w:cs="Arial Hebrew" w:hint="cs"/>
          <w:color w:val="000000" w:themeColor="text1"/>
        </w:rPr>
        <w:t xml:space="preserve">. </w:t>
      </w:r>
      <w:r>
        <w:rPr>
          <w:rFonts w:cs="Calibri"/>
          <w:color w:val="000000" w:themeColor="text1"/>
        </w:rPr>
        <w:t>Because the System has not yet updated their policy, w</w:t>
      </w:r>
      <w:r w:rsidRPr="00036565">
        <w:rPr>
          <w:rFonts w:cs="Calibri"/>
          <w:color w:val="000000" w:themeColor="text1"/>
        </w:rPr>
        <w:t>e</w:t>
      </w:r>
      <w:r w:rsidRPr="00036565">
        <w:rPr>
          <w:rFonts w:ascii="Arial Hebrew" w:hAnsi="Arial Hebrew" w:cs="Arial Hebrew" w:hint="cs"/>
          <w:color w:val="000000" w:themeColor="text1"/>
        </w:rPr>
        <w:t xml:space="preserve"> </w:t>
      </w:r>
      <w:r w:rsidRPr="00036565">
        <w:rPr>
          <w:rFonts w:cs="Calibri"/>
          <w:color w:val="000000" w:themeColor="text1"/>
        </w:rPr>
        <w:t>recently</w:t>
      </w:r>
      <w:r w:rsidRPr="00036565">
        <w:rPr>
          <w:rFonts w:ascii="Arial Hebrew" w:hAnsi="Arial Hebrew" w:cs="Arial Hebrew" w:hint="cs"/>
          <w:color w:val="000000" w:themeColor="text1"/>
        </w:rPr>
        <w:t xml:space="preserve"> </w:t>
      </w:r>
      <w:r w:rsidRPr="00036565">
        <w:rPr>
          <w:rFonts w:cs="Calibri"/>
          <w:color w:val="000000" w:themeColor="text1"/>
        </w:rPr>
        <w:t>updated</w:t>
      </w:r>
      <w:r w:rsidRPr="00036565">
        <w:rPr>
          <w:rFonts w:ascii="Arial Hebrew" w:hAnsi="Arial Hebrew" w:cs="Arial Hebrew" w:hint="cs"/>
          <w:color w:val="000000" w:themeColor="text1"/>
        </w:rPr>
        <w:t xml:space="preserve"> </w:t>
      </w:r>
      <w:r>
        <w:rPr>
          <w:rFonts w:cs="Calibri"/>
          <w:color w:val="000000" w:themeColor="text1"/>
        </w:rPr>
        <w:t xml:space="preserve">the name change in </w:t>
      </w:r>
      <w:r w:rsidRPr="00036565">
        <w:rPr>
          <w:rFonts w:cs="Calibri"/>
          <w:color w:val="000000" w:themeColor="text1"/>
        </w:rPr>
        <w:t>our</w:t>
      </w:r>
      <w:r w:rsidRPr="00036565">
        <w:rPr>
          <w:rFonts w:ascii="Arial Hebrew" w:hAnsi="Arial Hebrew" w:cs="Arial Hebrew" w:hint="cs"/>
          <w:color w:val="000000" w:themeColor="text1"/>
        </w:rPr>
        <w:t xml:space="preserve"> </w:t>
      </w:r>
      <w:r w:rsidRPr="00036565">
        <w:rPr>
          <w:rFonts w:cs="Calibri"/>
          <w:color w:val="000000" w:themeColor="text1"/>
        </w:rPr>
        <w:t>SOP</w:t>
      </w:r>
      <w:r w:rsidRPr="00036565">
        <w:rPr>
          <w:rFonts w:ascii="Arial Hebrew" w:hAnsi="Arial Hebrew" w:cs="Arial Hebrew" w:hint="cs"/>
          <w:color w:val="000000" w:themeColor="text1"/>
        </w:rPr>
        <w:t xml:space="preserve">, </w:t>
      </w:r>
      <w:r w:rsidRPr="00036565">
        <w:rPr>
          <w:rFonts w:cs="Calibri"/>
          <w:color w:val="000000" w:themeColor="text1"/>
        </w:rPr>
        <w:t>but</w:t>
      </w:r>
      <w:r w:rsidRPr="00036565">
        <w:rPr>
          <w:rFonts w:ascii="Arial Hebrew" w:hAnsi="Arial Hebrew" w:cs="Arial Hebrew" w:hint="cs"/>
          <w:color w:val="000000" w:themeColor="text1"/>
        </w:rPr>
        <w:t xml:space="preserve"> </w:t>
      </w:r>
      <w:r w:rsidRPr="00036565">
        <w:rPr>
          <w:rFonts w:cs="Calibri"/>
          <w:color w:val="000000" w:themeColor="text1"/>
        </w:rPr>
        <w:t>not</w:t>
      </w:r>
      <w:r w:rsidRPr="00036565">
        <w:rPr>
          <w:rFonts w:ascii="Arial Hebrew" w:hAnsi="Arial Hebrew" w:cs="Arial Hebrew" w:hint="cs"/>
          <w:color w:val="000000" w:themeColor="text1"/>
        </w:rPr>
        <w:t xml:space="preserve"> </w:t>
      </w:r>
      <w:r w:rsidRPr="00036565">
        <w:rPr>
          <w:rFonts w:cs="Calibri"/>
          <w:color w:val="000000" w:themeColor="text1"/>
        </w:rPr>
        <w:t>the</w:t>
      </w:r>
      <w:r w:rsidRPr="00036565">
        <w:rPr>
          <w:rFonts w:ascii="Arial Hebrew" w:hAnsi="Arial Hebrew" w:cs="Arial Hebrew" w:hint="cs"/>
          <w:color w:val="000000" w:themeColor="text1"/>
        </w:rPr>
        <w:t xml:space="preserve"> </w:t>
      </w:r>
      <w:r w:rsidRPr="00036565">
        <w:rPr>
          <w:rFonts w:cs="Calibri"/>
          <w:color w:val="000000" w:themeColor="text1"/>
        </w:rPr>
        <w:t>body</w:t>
      </w:r>
      <w:r w:rsidRPr="00036565">
        <w:rPr>
          <w:rFonts w:ascii="Arial Hebrew" w:hAnsi="Arial Hebrew" w:cs="Arial Hebrew" w:hint="cs"/>
          <w:color w:val="000000" w:themeColor="text1"/>
        </w:rPr>
        <w:t xml:space="preserve"> </w:t>
      </w:r>
      <w:r w:rsidRPr="00036565">
        <w:rPr>
          <w:rFonts w:cs="Calibri"/>
          <w:color w:val="000000" w:themeColor="text1"/>
        </w:rPr>
        <w:t>of</w:t>
      </w:r>
      <w:r w:rsidRPr="00036565">
        <w:rPr>
          <w:rFonts w:ascii="Arial Hebrew" w:hAnsi="Arial Hebrew" w:cs="Arial Hebrew" w:hint="cs"/>
          <w:color w:val="000000" w:themeColor="text1"/>
        </w:rPr>
        <w:t xml:space="preserve"> </w:t>
      </w:r>
      <w:r w:rsidRPr="00036565">
        <w:rPr>
          <w:rFonts w:cs="Calibri"/>
          <w:color w:val="000000" w:themeColor="text1"/>
        </w:rPr>
        <w:t>the</w:t>
      </w:r>
      <w:r w:rsidRPr="00036565">
        <w:rPr>
          <w:rFonts w:ascii="Arial Hebrew" w:hAnsi="Arial Hebrew" w:cs="Arial Hebrew" w:hint="cs"/>
          <w:color w:val="000000" w:themeColor="text1"/>
        </w:rPr>
        <w:t xml:space="preserve"> </w:t>
      </w:r>
      <w:r w:rsidRPr="00036565">
        <w:rPr>
          <w:rFonts w:cs="Calibri"/>
          <w:color w:val="000000" w:themeColor="text1"/>
        </w:rPr>
        <w:t>PRR</w:t>
      </w:r>
      <w:r w:rsidRPr="00036565">
        <w:rPr>
          <w:rFonts w:ascii="Arial Hebrew" w:hAnsi="Arial Hebrew" w:cs="Arial Hebrew" w:hint="cs"/>
          <w:color w:val="000000" w:themeColor="text1"/>
        </w:rPr>
        <w:t xml:space="preserve">. </w:t>
      </w:r>
    </w:p>
    <w:p w14:paraId="1F150C57" w14:textId="2FF28AA9" w:rsidR="00E3259A" w:rsidRDefault="00036565" w:rsidP="00E3259A">
      <w:pPr>
        <w:pStyle w:val="ListParagraph"/>
        <w:numPr>
          <w:ilvl w:val="0"/>
          <w:numId w:val="8"/>
        </w:numPr>
        <w:tabs>
          <w:tab w:val="left" w:pos="630"/>
        </w:tabs>
        <w:rPr>
          <w:color w:val="000000" w:themeColor="text1"/>
          <w:sz w:val="24"/>
          <w:szCs w:val="24"/>
        </w:rPr>
      </w:pPr>
      <w:r>
        <w:rPr>
          <w:color w:val="000000" w:themeColor="text1"/>
          <w:sz w:val="24"/>
          <w:szCs w:val="24"/>
        </w:rPr>
        <w:t>Old SharePoint site location and access</w:t>
      </w:r>
    </w:p>
    <w:p w14:paraId="5EED59FB" w14:textId="2AD60E6F" w:rsidR="00036565" w:rsidRPr="00036565" w:rsidRDefault="00036565" w:rsidP="00036565">
      <w:pPr>
        <w:tabs>
          <w:tab w:val="left" w:pos="630"/>
        </w:tabs>
        <w:ind w:left="1080"/>
        <w:rPr>
          <w:rFonts w:cs="Calibri"/>
          <w:color w:val="000000" w:themeColor="text1"/>
        </w:rPr>
      </w:pPr>
      <w:r w:rsidRPr="00036565">
        <w:rPr>
          <w:rFonts w:cs="Calibri"/>
          <w:color w:val="000000" w:themeColor="text1"/>
        </w:rPr>
        <w:lastRenderedPageBreak/>
        <w:t>Currently</w:t>
      </w:r>
      <w:r w:rsidRPr="00036565">
        <w:rPr>
          <w:rFonts w:ascii="Arial Hebrew" w:hAnsi="Arial Hebrew" w:cs="Arial Hebrew" w:hint="cs"/>
          <w:color w:val="000000" w:themeColor="text1"/>
        </w:rPr>
        <w:t xml:space="preserve">, </w:t>
      </w:r>
      <w:r w:rsidRPr="00036565">
        <w:rPr>
          <w:rFonts w:cs="Calibri"/>
          <w:color w:val="000000" w:themeColor="text1"/>
        </w:rPr>
        <w:t>the</w:t>
      </w:r>
      <w:r w:rsidRPr="00036565">
        <w:rPr>
          <w:rFonts w:ascii="Arial Hebrew" w:hAnsi="Arial Hebrew" w:cs="Arial Hebrew" w:hint="cs"/>
          <w:color w:val="000000" w:themeColor="text1"/>
        </w:rPr>
        <w:t xml:space="preserve"> </w:t>
      </w:r>
      <w:r w:rsidRPr="00036565">
        <w:rPr>
          <w:rFonts w:cs="Calibri"/>
          <w:color w:val="000000" w:themeColor="text1"/>
        </w:rPr>
        <w:t>old</w:t>
      </w:r>
      <w:r w:rsidRPr="00036565">
        <w:rPr>
          <w:rFonts w:ascii="Arial Hebrew" w:hAnsi="Arial Hebrew" w:cs="Arial Hebrew" w:hint="cs"/>
          <w:color w:val="000000" w:themeColor="text1"/>
        </w:rPr>
        <w:t xml:space="preserve"> </w:t>
      </w:r>
      <w:r w:rsidRPr="00036565">
        <w:rPr>
          <w:rFonts w:cs="Calibri"/>
          <w:color w:val="000000" w:themeColor="text1"/>
        </w:rPr>
        <w:t>SharePoint</w:t>
      </w:r>
      <w:r w:rsidRPr="00036565">
        <w:rPr>
          <w:rFonts w:ascii="Arial Hebrew" w:hAnsi="Arial Hebrew" w:cs="Arial Hebrew" w:hint="cs"/>
          <w:color w:val="000000" w:themeColor="text1"/>
        </w:rPr>
        <w:t xml:space="preserve"> </w:t>
      </w:r>
      <w:r w:rsidRPr="00036565">
        <w:rPr>
          <w:rFonts w:cs="Calibri"/>
          <w:color w:val="000000" w:themeColor="text1"/>
        </w:rPr>
        <w:t>site</w:t>
      </w:r>
      <w:r w:rsidRPr="00036565">
        <w:rPr>
          <w:rFonts w:ascii="Arial Hebrew" w:hAnsi="Arial Hebrew" w:cs="Arial Hebrew" w:hint="cs"/>
          <w:color w:val="000000" w:themeColor="text1"/>
        </w:rPr>
        <w:t xml:space="preserve"> </w:t>
      </w:r>
      <w:r w:rsidRPr="00036565">
        <w:rPr>
          <w:rFonts w:cs="Calibri"/>
          <w:color w:val="000000" w:themeColor="text1"/>
        </w:rPr>
        <w:t>can</w:t>
      </w:r>
      <w:r w:rsidRPr="00036565">
        <w:rPr>
          <w:rFonts w:ascii="Arial Hebrew" w:hAnsi="Arial Hebrew" w:cs="Arial Hebrew" w:hint="cs"/>
          <w:color w:val="000000" w:themeColor="text1"/>
        </w:rPr>
        <w:t xml:space="preserve"> </w:t>
      </w:r>
      <w:r w:rsidRPr="00036565">
        <w:rPr>
          <w:rFonts w:cs="Calibri"/>
          <w:color w:val="000000" w:themeColor="text1"/>
        </w:rPr>
        <w:t>be</w:t>
      </w:r>
      <w:r w:rsidRPr="00036565">
        <w:rPr>
          <w:rFonts w:ascii="Arial Hebrew" w:hAnsi="Arial Hebrew" w:cs="Arial Hebrew" w:hint="cs"/>
          <w:color w:val="000000" w:themeColor="text1"/>
        </w:rPr>
        <w:t xml:space="preserve"> </w:t>
      </w:r>
      <w:r w:rsidRPr="00036565">
        <w:rPr>
          <w:rFonts w:cs="Calibri"/>
          <w:color w:val="000000" w:themeColor="text1"/>
        </w:rPr>
        <w:t>accessed</w:t>
      </w:r>
      <w:r w:rsidRPr="00036565">
        <w:rPr>
          <w:rFonts w:ascii="Arial Hebrew" w:hAnsi="Arial Hebrew" w:cs="Arial Hebrew" w:hint="cs"/>
          <w:color w:val="000000" w:themeColor="text1"/>
        </w:rPr>
        <w:t xml:space="preserve"> </w:t>
      </w:r>
      <w:r w:rsidRPr="00036565">
        <w:rPr>
          <w:rFonts w:cs="Calibri"/>
          <w:color w:val="000000" w:themeColor="text1"/>
        </w:rPr>
        <w:t>under</w:t>
      </w:r>
      <w:r w:rsidRPr="00036565">
        <w:rPr>
          <w:rFonts w:ascii="Arial Hebrew" w:hAnsi="Arial Hebrew" w:cs="Arial Hebrew" w:hint="cs"/>
          <w:color w:val="000000" w:themeColor="text1"/>
        </w:rPr>
        <w:t xml:space="preserve"> </w:t>
      </w:r>
      <w:r w:rsidRPr="00036565">
        <w:rPr>
          <w:rFonts w:cs="Calibri"/>
          <w:color w:val="000000" w:themeColor="text1"/>
        </w:rPr>
        <w:t>the</w:t>
      </w:r>
      <w:r w:rsidRPr="00036565">
        <w:rPr>
          <w:rFonts w:ascii="Arial Hebrew" w:hAnsi="Arial Hebrew" w:cs="Arial Hebrew" w:hint="cs"/>
          <w:color w:val="000000" w:themeColor="text1"/>
        </w:rPr>
        <w:t xml:space="preserve"> </w:t>
      </w:r>
      <w:r w:rsidRPr="00036565">
        <w:rPr>
          <w:rFonts w:cs="Calibri"/>
          <w:color w:val="000000" w:themeColor="text1"/>
        </w:rPr>
        <w:t>Committee</w:t>
      </w:r>
      <w:r w:rsidRPr="00036565">
        <w:rPr>
          <w:rFonts w:ascii="Arial Hebrew" w:hAnsi="Arial Hebrew" w:cs="Arial Hebrew" w:hint="cs"/>
          <w:color w:val="000000" w:themeColor="text1"/>
        </w:rPr>
        <w:t xml:space="preserve"> </w:t>
      </w:r>
      <w:r w:rsidRPr="00036565">
        <w:rPr>
          <w:rFonts w:cs="Calibri"/>
          <w:color w:val="000000" w:themeColor="text1"/>
        </w:rPr>
        <w:t>tab</w:t>
      </w:r>
      <w:r w:rsidRPr="00036565">
        <w:rPr>
          <w:rFonts w:ascii="Arial Hebrew" w:hAnsi="Arial Hebrew" w:cs="Arial Hebrew" w:hint="cs"/>
          <w:color w:val="000000" w:themeColor="text1"/>
        </w:rPr>
        <w:t xml:space="preserve"> </w:t>
      </w:r>
      <w:r w:rsidRPr="00036565">
        <w:rPr>
          <w:rFonts w:cs="Calibri"/>
          <w:color w:val="000000" w:themeColor="text1"/>
        </w:rPr>
        <w:t>at</w:t>
      </w:r>
      <w:r w:rsidRPr="00036565">
        <w:rPr>
          <w:rFonts w:ascii="Arial Hebrew" w:hAnsi="Arial Hebrew" w:cs="Arial Hebrew" w:hint="cs"/>
          <w:color w:val="000000" w:themeColor="text1"/>
        </w:rPr>
        <w:t xml:space="preserve"> </w:t>
      </w:r>
      <w:r w:rsidRPr="00036565">
        <w:rPr>
          <w:rFonts w:cs="Calibri"/>
          <w:color w:val="000000" w:themeColor="text1"/>
        </w:rPr>
        <w:t>the</w:t>
      </w:r>
      <w:r w:rsidRPr="00036565">
        <w:rPr>
          <w:rFonts w:ascii="Arial Hebrew" w:hAnsi="Arial Hebrew" w:cs="Arial Hebrew" w:hint="cs"/>
          <w:color w:val="000000" w:themeColor="text1"/>
        </w:rPr>
        <w:t xml:space="preserve"> </w:t>
      </w:r>
      <w:r w:rsidRPr="00036565">
        <w:rPr>
          <w:rFonts w:cs="Calibri"/>
          <w:color w:val="000000" w:themeColor="text1"/>
        </w:rPr>
        <w:t>top</w:t>
      </w:r>
      <w:r w:rsidRPr="00036565">
        <w:rPr>
          <w:rFonts w:ascii="Arial Hebrew" w:hAnsi="Arial Hebrew" w:cs="Arial Hebrew" w:hint="cs"/>
          <w:color w:val="000000" w:themeColor="text1"/>
        </w:rPr>
        <w:t xml:space="preserve"> </w:t>
      </w:r>
      <w:r w:rsidRPr="00036565">
        <w:rPr>
          <w:rFonts w:cs="Calibri"/>
          <w:color w:val="000000" w:themeColor="text1"/>
        </w:rPr>
        <w:t>of</w:t>
      </w:r>
      <w:r w:rsidRPr="00036565">
        <w:rPr>
          <w:rFonts w:ascii="Arial Hebrew" w:hAnsi="Arial Hebrew" w:cs="Arial Hebrew" w:hint="cs"/>
          <w:color w:val="000000" w:themeColor="text1"/>
        </w:rPr>
        <w:t xml:space="preserve"> </w:t>
      </w:r>
      <w:r w:rsidRPr="00036565">
        <w:rPr>
          <w:rFonts w:cs="Calibri"/>
          <w:color w:val="000000" w:themeColor="text1"/>
        </w:rPr>
        <w:t>the</w:t>
      </w:r>
      <w:r w:rsidRPr="00036565">
        <w:rPr>
          <w:rFonts w:ascii="Arial Hebrew" w:hAnsi="Arial Hebrew" w:cs="Arial Hebrew" w:hint="cs"/>
          <w:color w:val="000000" w:themeColor="text1"/>
        </w:rPr>
        <w:t xml:space="preserve"> </w:t>
      </w:r>
      <w:r w:rsidRPr="00036565">
        <w:rPr>
          <w:rFonts w:cs="Calibri"/>
          <w:color w:val="000000" w:themeColor="text1"/>
        </w:rPr>
        <w:t>UPM</w:t>
      </w:r>
      <w:r w:rsidRPr="00036565">
        <w:rPr>
          <w:rFonts w:ascii="Arial Hebrew" w:hAnsi="Arial Hebrew" w:cs="Arial Hebrew" w:hint="cs"/>
          <w:color w:val="000000" w:themeColor="text1"/>
        </w:rPr>
        <w:t xml:space="preserve">. </w:t>
      </w:r>
      <w:r w:rsidRPr="00036565">
        <w:rPr>
          <w:rFonts w:cs="Calibri"/>
          <w:color w:val="000000" w:themeColor="text1"/>
        </w:rPr>
        <w:t>The</w:t>
      </w:r>
      <w:r w:rsidRPr="00036565">
        <w:rPr>
          <w:rFonts w:ascii="Arial Hebrew" w:hAnsi="Arial Hebrew" w:cs="Arial Hebrew" w:hint="cs"/>
          <w:color w:val="000000" w:themeColor="text1"/>
        </w:rPr>
        <w:t xml:space="preserve"> </w:t>
      </w:r>
      <w:r w:rsidRPr="00036565">
        <w:rPr>
          <w:rFonts w:cs="Calibri"/>
          <w:color w:val="000000" w:themeColor="text1"/>
        </w:rPr>
        <w:t>site</w:t>
      </w:r>
      <w:r w:rsidRPr="00036565">
        <w:rPr>
          <w:rFonts w:ascii="Arial Hebrew" w:hAnsi="Arial Hebrew" w:cs="Arial Hebrew" w:hint="cs"/>
          <w:color w:val="000000" w:themeColor="text1"/>
        </w:rPr>
        <w:t xml:space="preserve"> </w:t>
      </w:r>
      <w:r w:rsidRPr="00036565">
        <w:rPr>
          <w:rFonts w:cs="Calibri"/>
          <w:color w:val="000000" w:themeColor="text1"/>
        </w:rPr>
        <w:t>is</w:t>
      </w:r>
      <w:r w:rsidRPr="00036565">
        <w:rPr>
          <w:rFonts w:ascii="Arial Hebrew" w:hAnsi="Arial Hebrew" w:cs="Arial Hebrew" w:hint="cs"/>
          <w:color w:val="000000" w:themeColor="text1"/>
        </w:rPr>
        <w:t xml:space="preserve"> </w:t>
      </w:r>
      <w:r w:rsidRPr="00036565">
        <w:rPr>
          <w:rFonts w:cs="Calibri"/>
          <w:color w:val="000000" w:themeColor="text1"/>
        </w:rPr>
        <w:t>inactive</w:t>
      </w:r>
      <w:r w:rsidRPr="00036565">
        <w:rPr>
          <w:rFonts w:ascii="Arial Hebrew" w:hAnsi="Arial Hebrew" w:cs="Arial Hebrew" w:hint="cs"/>
          <w:color w:val="000000" w:themeColor="text1"/>
        </w:rPr>
        <w:t xml:space="preserve">, </w:t>
      </w:r>
      <w:r w:rsidRPr="00036565">
        <w:rPr>
          <w:rFonts w:cs="Calibri"/>
          <w:color w:val="000000" w:themeColor="text1"/>
        </w:rPr>
        <w:t>but</w:t>
      </w:r>
      <w:r w:rsidRPr="00036565">
        <w:rPr>
          <w:rFonts w:ascii="Arial Hebrew" w:hAnsi="Arial Hebrew" w:cs="Arial Hebrew" w:hint="cs"/>
          <w:color w:val="000000" w:themeColor="text1"/>
        </w:rPr>
        <w:t xml:space="preserve"> </w:t>
      </w:r>
      <w:r w:rsidRPr="00036565">
        <w:rPr>
          <w:rFonts w:cs="Calibri"/>
          <w:color w:val="000000" w:themeColor="text1"/>
        </w:rPr>
        <w:t>does</w:t>
      </w:r>
      <w:r w:rsidRPr="00036565">
        <w:rPr>
          <w:rFonts w:ascii="Arial Hebrew" w:hAnsi="Arial Hebrew" w:cs="Arial Hebrew" w:hint="cs"/>
          <w:color w:val="000000" w:themeColor="text1"/>
        </w:rPr>
        <w:t xml:space="preserve"> </w:t>
      </w:r>
      <w:r w:rsidRPr="00036565">
        <w:rPr>
          <w:rFonts w:cs="Calibri"/>
          <w:color w:val="000000" w:themeColor="text1"/>
        </w:rPr>
        <w:t>house</w:t>
      </w:r>
      <w:r w:rsidRPr="00036565">
        <w:rPr>
          <w:rFonts w:ascii="Arial Hebrew" w:hAnsi="Arial Hebrew" w:cs="Arial Hebrew" w:hint="cs"/>
          <w:color w:val="000000" w:themeColor="text1"/>
        </w:rPr>
        <w:t xml:space="preserve"> </w:t>
      </w:r>
      <w:r w:rsidRPr="00036565">
        <w:rPr>
          <w:rFonts w:cs="Calibri"/>
          <w:color w:val="000000" w:themeColor="text1"/>
        </w:rPr>
        <w:t>information</w:t>
      </w:r>
      <w:r w:rsidRPr="00036565">
        <w:rPr>
          <w:rFonts w:ascii="Arial Hebrew" w:hAnsi="Arial Hebrew" w:cs="Arial Hebrew" w:hint="cs"/>
          <w:color w:val="000000" w:themeColor="text1"/>
        </w:rPr>
        <w:t xml:space="preserve"> </w:t>
      </w:r>
      <w:r w:rsidRPr="00036565">
        <w:rPr>
          <w:rFonts w:cs="Calibri"/>
          <w:color w:val="000000" w:themeColor="text1"/>
        </w:rPr>
        <w:t>that</w:t>
      </w:r>
      <w:r w:rsidRPr="00036565">
        <w:rPr>
          <w:rFonts w:ascii="Arial Hebrew" w:hAnsi="Arial Hebrew" w:cs="Arial Hebrew" w:hint="cs"/>
          <w:color w:val="000000" w:themeColor="text1"/>
        </w:rPr>
        <w:t xml:space="preserve"> </w:t>
      </w:r>
      <w:r w:rsidRPr="00036565">
        <w:rPr>
          <w:rFonts w:cs="Calibri"/>
          <w:color w:val="000000" w:themeColor="text1"/>
        </w:rPr>
        <w:t>we</w:t>
      </w:r>
      <w:r w:rsidRPr="00036565">
        <w:rPr>
          <w:rFonts w:ascii="Arial Hebrew" w:hAnsi="Arial Hebrew" w:cs="Arial Hebrew" w:hint="cs"/>
          <w:color w:val="000000" w:themeColor="text1"/>
        </w:rPr>
        <w:t xml:space="preserve"> </w:t>
      </w:r>
      <w:r w:rsidRPr="00036565">
        <w:rPr>
          <w:rFonts w:cs="Calibri"/>
          <w:color w:val="000000" w:themeColor="text1"/>
        </w:rPr>
        <w:t>still</w:t>
      </w:r>
      <w:r w:rsidRPr="00036565">
        <w:rPr>
          <w:rFonts w:ascii="Arial Hebrew" w:hAnsi="Arial Hebrew" w:cs="Arial Hebrew" w:hint="cs"/>
          <w:color w:val="000000" w:themeColor="text1"/>
        </w:rPr>
        <w:t xml:space="preserve"> </w:t>
      </w:r>
      <w:r w:rsidRPr="00036565">
        <w:rPr>
          <w:rFonts w:cs="Calibri"/>
          <w:color w:val="000000" w:themeColor="text1"/>
        </w:rPr>
        <w:t>need</w:t>
      </w:r>
      <w:r w:rsidRPr="00036565">
        <w:rPr>
          <w:rFonts w:ascii="Arial Hebrew" w:hAnsi="Arial Hebrew" w:cs="Arial Hebrew" w:hint="cs"/>
          <w:color w:val="000000" w:themeColor="text1"/>
        </w:rPr>
        <w:t xml:space="preserve"> </w:t>
      </w:r>
      <w:r w:rsidRPr="00036565">
        <w:rPr>
          <w:rFonts w:cs="Calibri"/>
          <w:color w:val="000000" w:themeColor="text1"/>
        </w:rPr>
        <w:t>to</w:t>
      </w:r>
      <w:r w:rsidRPr="00036565">
        <w:rPr>
          <w:rFonts w:ascii="Arial Hebrew" w:hAnsi="Arial Hebrew" w:cs="Arial Hebrew" w:hint="cs"/>
          <w:color w:val="000000" w:themeColor="text1"/>
        </w:rPr>
        <w:t xml:space="preserve"> </w:t>
      </w:r>
      <w:r w:rsidRPr="00036565">
        <w:rPr>
          <w:rFonts w:cs="Calibri"/>
          <w:color w:val="000000" w:themeColor="text1"/>
        </w:rPr>
        <w:t>access</w:t>
      </w:r>
      <w:r w:rsidRPr="00036565">
        <w:rPr>
          <w:rFonts w:ascii="Arial Hebrew" w:hAnsi="Arial Hebrew" w:cs="Arial Hebrew" w:hint="cs"/>
          <w:color w:val="000000" w:themeColor="text1"/>
        </w:rPr>
        <w:t xml:space="preserve">. </w:t>
      </w:r>
      <w:r>
        <w:rPr>
          <w:rFonts w:cs="Calibri"/>
          <w:color w:val="000000" w:themeColor="text1"/>
        </w:rPr>
        <w:t>E. Eatman shared that she</w:t>
      </w:r>
      <w:r w:rsidRPr="00036565">
        <w:rPr>
          <w:rFonts w:ascii="Arial Hebrew" w:hAnsi="Arial Hebrew" w:cs="Arial Hebrew" w:hint="cs"/>
          <w:color w:val="000000" w:themeColor="text1"/>
        </w:rPr>
        <w:t xml:space="preserve"> </w:t>
      </w:r>
      <w:r w:rsidRPr="00036565">
        <w:rPr>
          <w:rFonts w:cs="Calibri"/>
          <w:color w:val="000000" w:themeColor="text1"/>
        </w:rPr>
        <w:t>believe</w:t>
      </w:r>
      <w:r>
        <w:rPr>
          <w:rFonts w:cs="Calibri"/>
          <w:color w:val="000000" w:themeColor="text1"/>
        </w:rPr>
        <w:t>s</w:t>
      </w:r>
      <w:r w:rsidRPr="00036565">
        <w:rPr>
          <w:rFonts w:ascii="Arial Hebrew" w:hAnsi="Arial Hebrew" w:cs="Arial Hebrew" w:hint="cs"/>
          <w:color w:val="000000" w:themeColor="text1"/>
        </w:rPr>
        <w:t xml:space="preserve"> </w:t>
      </w:r>
      <w:r w:rsidRPr="00036565">
        <w:rPr>
          <w:rFonts w:cs="Calibri"/>
          <w:color w:val="000000" w:themeColor="text1"/>
        </w:rPr>
        <w:t>it</w:t>
      </w:r>
      <w:r w:rsidRPr="00036565">
        <w:rPr>
          <w:rFonts w:ascii="Arial Hebrew" w:hAnsi="Arial Hebrew" w:cs="Arial Hebrew" w:hint="cs"/>
          <w:color w:val="000000" w:themeColor="text1"/>
        </w:rPr>
        <w:t>’</w:t>
      </w:r>
      <w:r w:rsidRPr="00036565">
        <w:rPr>
          <w:rFonts w:cs="Calibri"/>
          <w:color w:val="000000" w:themeColor="text1"/>
        </w:rPr>
        <w:t>s</w:t>
      </w:r>
      <w:r w:rsidRPr="00036565">
        <w:rPr>
          <w:rFonts w:ascii="Arial Hebrew" w:hAnsi="Arial Hebrew" w:cs="Arial Hebrew" w:hint="cs"/>
          <w:color w:val="000000" w:themeColor="text1"/>
        </w:rPr>
        <w:t xml:space="preserve"> </w:t>
      </w:r>
      <w:r w:rsidRPr="00036565">
        <w:rPr>
          <w:rFonts w:cs="Calibri"/>
          <w:color w:val="000000" w:themeColor="text1"/>
        </w:rPr>
        <w:t>causing</w:t>
      </w:r>
      <w:r w:rsidRPr="00036565">
        <w:rPr>
          <w:rFonts w:ascii="Arial Hebrew" w:hAnsi="Arial Hebrew" w:cs="Arial Hebrew" w:hint="cs"/>
          <w:color w:val="000000" w:themeColor="text1"/>
        </w:rPr>
        <w:t xml:space="preserve"> </w:t>
      </w:r>
      <w:r w:rsidRPr="00036565">
        <w:rPr>
          <w:rFonts w:cs="Calibri"/>
          <w:color w:val="000000" w:themeColor="text1"/>
        </w:rPr>
        <w:t>confusion</w:t>
      </w:r>
      <w:r w:rsidRPr="00036565">
        <w:rPr>
          <w:rFonts w:ascii="Arial Hebrew" w:hAnsi="Arial Hebrew" w:cs="Arial Hebrew" w:hint="cs"/>
          <w:color w:val="000000" w:themeColor="text1"/>
        </w:rPr>
        <w:t xml:space="preserve">, </w:t>
      </w:r>
      <w:r>
        <w:rPr>
          <w:rFonts w:cs="Calibri"/>
          <w:color w:val="000000" w:themeColor="text1"/>
        </w:rPr>
        <w:t>and</w:t>
      </w:r>
      <w:r w:rsidRPr="00036565">
        <w:rPr>
          <w:rFonts w:ascii="Arial Hebrew" w:hAnsi="Arial Hebrew" w:cs="Arial Hebrew" w:hint="cs"/>
          <w:color w:val="000000" w:themeColor="text1"/>
        </w:rPr>
        <w:t xml:space="preserve"> </w:t>
      </w:r>
      <w:r w:rsidRPr="00036565">
        <w:rPr>
          <w:rFonts w:cs="Calibri"/>
          <w:color w:val="000000" w:themeColor="text1"/>
        </w:rPr>
        <w:t>propose</w:t>
      </w:r>
      <w:r>
        <w:rPr>
          <w:rFonts w:cs="Calibri"/>
          <w:color w:val="000000" w:themeColor="text1"/>
        </w:rPr>
        <w:t>d</w:t>
      </w:r>
      <w:r w:rsidRPr="00036565">
        <w:rPr>
          <w:rFonts w:ascii="Arial Hebrew" w:hAnsi="Arial Hebrew" w:cs="Arial Hebrew" w:hint="cs"/>
          <w:color w:val="000000" w:themeColor="text1"/>
        </w:rPr>
        <w:t xml:space="preserve"> </w:t>
      </w:r>
      <w:r w:rsidRPr="00036565">
        <w:rPr>
          <w:rFonts w:cs="Calibri"/>
          <w:color w:val="000000" w:themeColor="text1"/>
        </w:rPr>
        <w:t>we</w:t>
      </w:r>
      <w:r w:rsidRPr="00036565">
        <w:rPr>
          <w:rFonts w:ascii="Arial Hebrew" w:hAnsi="Arial Hebrew" w:cs="Arial Hebrew" w:hint="cs"/>
          <w:color w:val="000000" w:themeColor="text1"/>
        </w:rPr>
        <w:t xml:space="preserve"> </w:t>
      </w:r>
      <w:r w:rsidRPr="00036565">
        <w:rPr>
          <w:rFonts w:cs="Calibri"/>
          <w:color w:val="000000" w:themeColor="text1"/>
        </w:rPr>
        <w:t>either</w:t>
      </w:r>
      <w:r w:rsidRPr="00036565">
        <w:rPr>
          <w:rFonts w:ascii="Arial Hebrew" w:hAnsi="Arial Hebrew" w:cs="Arial Hebrew" w:hint="cs"/>
          <w:color w:val="000000" w:themeColor="text1"/>
        </w:rPr>
        <w:t xml:space="preserve"> “</w:t>
      </w:r>
      <w:r w:rsidRPr="00036565">
        <w:rPr>
          <w:rFonts w:cs="Calibri"/>
          <w:color w:val="000000" w:themeColor="text1"/>
        </w:rPr>
        <w:t>hide</w:t>
      </w:r>
      <w:r w:rsidRPr="00036565">
        <w:rPr>
          <w:rFonts w:ascii="Arial Hebrew" w:hAnsi="Arial Hebrew" w:cs="Arial Hebrew" w:hint="cs"/>
          <w:color w:val="000000" w:themeColor="text1"/>
        </w:rPr>
        <w:t xml:space="preserve">” </w:t>
      </w:r>
      <w:r w:rsidRPr="00036565">
        <w:rPr>
          <w:rFonts w:cs="Calibri"/>
          <w:color w:val="000000" w:themeColor="text1"/>
        </w:rPr>
        <w:t>it</w:t>
      </w:r>
      <w:r w:rsidRPr="00036565">
        <w:rPr>
          <w:rFonts w:ascii="Arial Hebrew" w:hAnsi="Arial Hebrew" w:cs="Arial Hebrew" w:hint="cs"/>
          <w:color w:val="000000" w:themeColor="text1"/>
        </w:rPr>
        <w:t xml:space="preserve"> </w:t>
      </w:r>
      <w:r w:rsidRPr="00036565">
        <w:rPr>
          <w:rFonts w:cs="Calibri"/>
          <w:color w:val="000000" w:themeColor="text1"/>
        </w:rPr>
        <w:t>from</w:t>
      </w:r>
      <w:r w:rsidRPr="00036565">
        <w:rPr>
          <w:rFonts w:ascii="Arial Hebrew" w:hAnsi="Arial Hebrew" w:cs="Arial Hebrew" w:hint="cs"/>
          <w:color w:val="000000" w:themeColor="text1"/>
        </w:rPr>
        <w:t xml:space="preserve"> </w:t>
      </w:r>
      <w:r w:rsidRPr="00036565">
        <w:rPr>
          <w:rFonts w:cs="Calibri"/>
          <w:color w:val="000000" w:themeColor="text1"/>
        </w:rPr>
        <w:t>users</w:t>
      </w:r>
      <w:r w:rsidRPr="00036565">
        <w:rPr>
          <w:rFonts w:ascii="Arial Hebrew" w:hAnsi="Arial Hebrew" w:cs="Arial Hebrew" w:hint="cs"/>
          <w:color w:val="000000" w:themeColor="text1"/>
        </w:rPr>
        <w:t xml:space="preserve"> </w:t>
      </w:r>
      <w:r w:rsidRPr="00036565">
        <w:rPr>
          <w:rFonts w:cs="Calibri"/>
          <w:color w:val="000000" w:themeColor="text1"/>
        </w:rPr>
        <w:t>by</w:t>
      </w:r>
      <w:r w:rsidRPr="00036565">
        <w:rPr>
          <w:rFonts w:ascii="Arial Hebrew" w:hAnsi="Arial Hebrew" w:cs="Arial Hebrew" w:hint="cs"/>
          <w:color w:val="000000" w:themeColor="text1"/>
        </w:rPr>
        <w:t xml:space="preserve"> </w:t>
      </w:r>
      <w:r w:rsidRPr="00036565">
        <w:rPr>
          <w:rFonts w:cs="Calibri"/>
          <w:color w:val="000000" w:themeColor="text1"/>
        </w:rPr>
        <w:t>not</w:t>
      </w:r>
      <w:r w:rsidRPr="00036565">
        <w:rPr>
          <w:rFonts w:ascii="Arial Hebrew" w:hAnsi="Arial Hebrew" w:cs="Arial Hebrew" w:hint="cs"/>
          <w:color w:val="000000" w:themeColor="text1"/>
        </w:rPr>
        <w:t xml:space="preserve"> </w:t>
      </w:r>
      <w:r w:rsidRPr="00036565">
        <w:rPr>
          <w:rFonts w:cs="Calibri"/>
          <w:color w:val="000000" w:themeColor="text1"/>
        </w:rPr>
        <w:t>linking</w:t>
      </w:r>
      <w:r w:rsidRPr="00036565">
        <w:rPr>
          <w:rFonts w:ascii="Arial Hebrew" w:hAnsi="Arial Hebrew" w:cs="Arial Hebrew" w:hint="cs"/>
          <w:color w:val="000000" w:themeColor="text1"/>
        </w:rPr>
        <w:t xml:space="preserve"> </w:t>
      </w:r>
      <w:r w:rsidRPr="00036565">
        <w:rPr>
          <w:rFonts w:cs="Calibri"/>
          <w:color w:val="000000" w:themeColor="text1"/>
        </w:rPr>
        <w:t>to</w:t>
      </w:r>
      <w:r w:rsidRPr="00036565">
        <w:rPr>
          <w:rFonts w:ascii="Arial Hebrew" w:hAnsi="Arial Hebrew" w:cs="Arial Hebrew" w:hint="cs"/>
          <w:color w:val="000000" w:themeColor="text1"/>
        </w:rPr>
        <w:t xml:space="preserve"> </w:t>
      </w:r>
      <w:r w:rsidRPr="00036565">
        <w:rPr>
          <w:rFonts w:cs="Calibri"/>
          <w:color w:val="000000" w:themeColor="text1"/>
        </w:rPr>
        <w:t>it</w:t>
      </w:r>
      <w:r w:rsidRPr="00036565">
        <w:rPr>
          <w:rFonts w:ascii="Arial Hebrew" w:hAnsi="Arial Hebrew" w:cs="Arial Hebrew" w:hint="cs"/>
          <w:color w:val="000000" w:themeColor="text1"/>
        </w:rPr>
        <w:t xml:space="preserve"> </w:t>
      </w:r>
      <w:r w:rsidRPr="00036565">
        <w:rPr>
          <w:rFonts w:cs="Calibri"/>
          <w:color w:val="000000" w:themeColor="text1"/>
        </w:rPr>
        <w:t>at</w:t>
      </w:r>
      <w:r w:rsidRPr="00036565">
        <w:rPr>
          <w:rFonts w:ascii="Arial Hebrew" w:hAnsi="Arial Hebrew" w:cs="Arial Hebrew" w:hint="cs"/>
          <w:color w:val="000000" w:themeColor="text1"/>
        </w:rPr>
        <w:t xml:space="preserve"> </w:t>
      </w:r>
      <w:r w:rsidRPr="00036565">
        <w:rPr>
          <w:rFonts w:cs="Calibri"/>
          <w:color w:val="000000" w:themeColor="text1"/>
        </w:rPr>
        <w:t>all</w:t>
      </w:r>
      <w:r w:rsidRPr="00036565">
        <w:rPr>
          <w:rFonts w:ascii="Arial Hebrew" w:hAnsi="Arial Hebrew" w:cs="Arial Hebrew" w:hint="cs"/>
          <w:color w:val="000000" w:themeColor="text1"/>
        </w:rPr>
        <w:t xml:space="preserve">, </w:t>
      </w:r>
      <w:r w:rsidRPr="00036565">
        <w:rPr>
          <w:rFonts w:cs="Calibri"/>
          <w:color w:val="000000" w:themeColor="text1"/>
        </w:rPr>
        <w:t>or</w:t>
      </w:r>
      <w:r w:rsidRPr="00036565">
        <w:rPr>
          <w:rFonts w:ascii="Arial Hebrew" w:hAnsi="Arial Hebrew" w:cs="Arial Hebrew" w:hint="cs"/>
          <w:color w:val="000000" w:themeColor="text1"/>
        </w:rPr>
        <w:t xml:space="preserve"> </w:t>
      </w:r>
      <w:r w:rsidRPr="00036565">
        <w:rPr>
          <w:rFonts w:cs="Calibri"/>
          <w:color w:val="000000" w:themeColor="text1"/>
        </w:rPr>
        <w:t>place</w:t>
      </w:r>
      <w:r w:rsidRPr="00036565">
        <w:rPr>
          <w:rFonts w:ascii="Arial Hebrew" w:hAnsi="Arial Hebrew" w:cs="Arial Hebrew" w:hint="cs"/>
          <w:color w:val="000000" w:themeColor="text1"/>
        </w:rPr>
        <w:t xml:space="preserve"> </w:t>
      </w:r>
      <w:r w:rsidRPr="00036565">
        <w:rPr>
          <w:rFonts w:cs="Calibri"/>
          <w:color w:val="000000" w:themeColor="text1"/>
        </w:rPr>
        <w:t>it</w:t>
      </w:r>
      <w:r w:rsidRPr="00036565">
        <w:rPr>
          <w:rFonts w:ascii="Arial Hebrew" w:hAnsi="Arial Hebrew" w:cs="Arial Hebrew" w:hint="cs"/>
          <w:color w:val="000000" w:themeColor="text1"/>
        </w:rPr>
        <w:t xml:space="preserve"> </w:t>
      </w:r>
      <w:r w:rsidRPr="00036565">
        <w:rPr>
          <w:rFonts w:cs="Calibri"/>
          <w:color w:val="000000" w:themeColor="text1"/>
        </w:rPr>
        <w:t>under</w:t>
      </w:r>
      <w:r w:rsidRPr="00036565">
        <w:rPr>
          <w:rFonts w:ascii="Arial Hebrew" w:hAnsi="Arial Hebrew" w:cs="Arial Hebrew" w:hint="cs"/>
          <w:color w:val="000000" w:themeColor="text1"/>
        </w:rPr>
        <w:t xml:space="preserve"> </w:t>
      </w:r>
      <w:r w:rsidRPr="00036565">
        <w:rPr>
          <w:rFonts w:cs="Calibri"/>
          <w:color w:val="000000" w:themeColor="text1"/>
        </w:rPr>
        <w:t>the</w:t>
      </w:r>
      <w:r w:rsidRPr="00036565">
        <w:rPr>
          <w:rFonts w:ascii="Arial Hebrew" w:hAnsi="Arial Hebrew" w:cs="Arial Hebrew" w:hint="cs"/>
          <w:color w:val="000000" w:themeColor="text1"/>
        </w:rPr>
        <w:t xml:space="preserve"> </w:t>
      </w:r>
      <w:r w:rsidRPr="00036565">
        <w:rPr>
          <w:rFonts w:cs="Calibri"/>
          <w:color w:val="000000" w:themeColor="text1"/>
        </w:rPr>
        <w:t>Policy</w:t>
      </w:r>
      <w:r w:rsidRPr="00036565">
        <w:rPr>
          <w:rFonts w:ascii="Arial Hebrew" w:hAnsi="Arial Hebrew" w:cs="Arial Hebrew" w:hint="cs"/>
          <w:color w:val="000000" w:themeColor="text1"/>
        </w:rPr>
        <w:t xml:space="preserve"> </w:t>
      </w:r>
      <w:r w:rsidRPr="00036565">
        <w:rPr>
          <w:rFonts w:cs="Calibri"/>
          <w:color w:val="000000" w:themeColor="text1"/>
        </w:rPr>
        <w:t>Sources</w:t>
      </w:r>
      <w:r w:rsidRPr="00036565">
        <w:rPr>
          <w:rFonts w:ascii="Arial Hebrew" w:hAnsi="Arial Hebrew" w:cs="Arial Hebrew" w:hint="cs"/>
          <w:color w:val="000000" w:themeColor="text1"/>
        </w:rPr>
        <w:t xml:space="preserve"> </w:t>
      </w:r>
      <w:r w:rsidRPr="00036565">
        <w:rPr>
          <w:rFonts w:cs="Calibri"/>
          <w:color w:val="000000" w:themeColor="text1"/>
        </w:rPr>
        <w:t>page</w:t>
      </w:r>
      <w:r w:rsidRPr="00036565">
        <w:rPr>
          <w:rFonts w:ascii="Arial Hebrew" w:hAnsi="Arial Hebrew" w:cs="Arial Hebrew" w:hint="cs"/>
          <w:color w:val="000000" w:themeColor="text1"/>
        </w:rPr>
        <w:t xml:space="preserve"> </w:t>
      </w:r>
      <w:r w:rsidRPr="00036565">
        <w:rPr>
          <w:rFonts w:cs="Calibri"/>
          <w:color w:val="000000" w:themeColor="text1"/>
        </w:rPr>
        <w:t>with</w:t>
      </w:r>
      <w:r w:rsidRPr="00036565">
        <w:rPr>
          <w:rFonts w:ascii="Arial Hebrew" w:hAnsi="Arial Hebrew" w:cs="Arial Hebrew" w:hint="cs"/>
          <w:color w:val="000000" w:themeColor="text1"/>
        </w:rPr>
        <w:t xml:space="preserve"> </w:t>
      </w:r>
      <w:r w:rsidRPr="00036565">
        <w:rPr>
          <w:rFonts w:cs="Calibri"/>
          <w:color w:val="000000" w:themeColor="text1"/>
        </w:rPr>
        <w:t>a</w:t>
      </w:r>
      <w:r w:rsidRPr="00036565">
        <w:rPr>
          <w:rFonts w:ascii="Arial Hebrew" w:hAnsi="Arial Hebrew" w:cs="Arial Hebrew" w:hint="cs"/>
          <w:color w:val="000000" w:themeColor="text1"/>
        </w:rPr>
        <w:t xml:space="preserve"> </w:t>
      </w:r>
      <w:r w:rsidRPr="00036565">
        <w:rPr>
          <w:rFonts w:cs="Calibri"/>
          <w:color w:val="000000" w:themeColor="text1"/>
        </w:rPr>
        <w:t>notation</w:t>
      </w:r>
      <w:r w:rsidRPr="00036565">
        <w:rPr>
          <w:rFonts w:ascii="Arial Hebrew" w:hAnsi="Arial Hebrew" w:cs="Arial Hebrew" w:hint="cs"/>
          <w:color w:val="000000" w:themeColor="text1"/>
        </w:rPr>
        <w:t xml:space="preserve"> </w:t>
      </w:r>
      <w:r w:rsidRPr="00036565">
        <w:rPr>
          <w:rFonts w:cs="Calibri"/>
          <w:color w:val="000000" w:themeColor="text1"/>
        </w:rPr>
        <w:t>that</w:t>
      </w:r>
      <w:r w:rsidRPr="00036565">
        <w:rPr>
          <w:rFonts w:ascii="Arial Hebrew" w:hAnsi="Arial Hebrew" w:cs="Arial Hebrew" w:hint="cs"/>
          <w:color w:val="000000" w:themeColor="text1"/>
        </w:rPr>
        <w:t xml:space="preserve"> </w:t>
      </w:r>
      <w:r w:rsidRPr="00036565">
        <w:rPr>
          <w:rFonts w:cs="Calibri"/>
          <w:color w:val="000000" w:themeColor="text1"/>
        </w:rPr>
        <w:t>it</w:t>
      </w:r>
      <w:r w:rsidRPr="00036565">
        <w:rPr>
          <w:rFonts w:ascii="Arial Hebrew" w:hAnsi="Arial Hebrew" w:cs="Arial Hebrew" w:hint="cs"/>
          <w:color w:val="000000" w:themeColor="text1"/>
        </w:rPr>
        <w:t>’</w:t>
      </w:r>
      <w:r w:rsidRPr="00036565">
        <w:rPr>
          <w:rFonts w:cs="Calibri"/>
          <w:color w:val="000000" w:themeColor="text1"/>
        </w:rPr>
        <w:t>s</w:t>
      </w:r>
      <w:r w:rsidRPr="00036565">
        <w:rPr>
          <w:rFonts w:ascii="Arial Hebrew" w:hAnsi="Arial Hebrew" w:cs="Arial Hebrew" w:hint="cs"/>
          <w:color w:val="000000" w:themeColor="text1"/>
        </w:rPr>
        <w:t xml:space="preserve"> </w:t>
      </w:r>
      <w:r w:rsidRPr="00036565">
        <w:rPr>
          <w:rFonts w:cs="Calibri"/>
          <w:color w:val="000000" w:themeColor="text1"/>
        </w:rPr>
        <w:t>no</w:t>
      </w:r>
      <w:r w:rsidRPr="00036565">
        <w:rPr>
          <w:rFonts w:ascii="Arial Hebrew" w:hAnsi="Arial Hebrew" w:cs="Arial Hebrew" w:hint="cs"/>
          <w:color w:val="000000" w:themeColor="text1"/>
        </w:rPr>
        <w:t xml:space="preserve"> </w:t>
      </w:r>
      <w:r w:rsidRPr="00036565">
        <w:rPr>
          <w:rFonts w:cs="Calibri"/>
          <w:color w:val="000000" w:themeColor="text1"/>
        </w:rPr>
        <w:t>longer</w:t>
      </w:r>
      <w:r w:rsidRPr="00036565">
        <w:rPr>
          <w:rFonts w:ascii="Arial Hebrew" w:hAnsi="Arial Hebrew" w:cs="Arial Hebrew" w:hint="cs"/>
          <w:color w:val="000000" w:themeColor="text1"/>
        </w:rPr>
        <w:t xml:space="preserve"> </w:t>
      </w:r>
      <w:r w:rsidRPr="00036565">
        <w:rPr>
          <w:rFonts w:cs="Calibri"/>
          <w:color w:val="000000" w:themeColor="text1"/>
        </w:rPr>
        <w:t>active</w:t>
      </w:r>
      <w:r w:rsidRPr="00036565">
        <w:rPr>
          <w:rFonts w:ascii="Arial Hebrew" w:hAnsi="Arial Hebrew" w:cs="Arial Hebrew" w:hint="cs"/>
          <w:color w:val="000000" w:themeColor="text1"/>
        </w:rPr>
        <w:t xml:space="preserve">. </w:t>
      </w:r>
      <w:r>
        <w:rPr>
          <w:rFonts w:cs="Calibri"/>
          <w:color w:val="000000" w:themeColor="text1"/>
        </w:rPr>
        <w:t>The committee briefly discussed and decided the best choice was to move it under “policy sources” and label it as “inactive.”</w:t>
      </w:r>
    </w:p>
    <w:p w14:paraId="4B7FDEA9" w14:textId="0E07FEB5" w:rsidR="00036565" w:rsidRDefault="00036565" w:rsidP="00036565">
      <w:pPr>
        <w:pStyle w:val="ListParagraph"/>
        <w:numPr>
          <w:ilvl w:val="0"/>
          <w:numId w:val="8"/>
        </w:numPr>
        <w:tabs>
          <w:tab w:val="left" w:pos="630"/>
        </w:tabs>
        <w:rPr>
          <w:color w:val="000000" w:themeColor="text1"/>
          <w:sz w:val="24"/>
          <w:szCs w:val="24"/>
        </w:rPr>
      </w:pPr>
      <w:r w:rsidRPr="00532955">
        <w:rPr>
          <w:color w:val="000000" w:themeColor="text1"/>
          <w:sz w:val="24"/>
          <w:szCs w:val="24"/>
        </w:rPr>
        <w:t>Update of PRRs in the review process</w:t>
      </w:r>
    </w:p>
    <w:p w14:paraId="56DF813F" w14:textId="3555A957" w:rsidR="008C5D4B" w:rsidRDefault="008C5D4B" w:rsidP="008C5D4B">
      <w:pPr>
        <w:ind w:left="1080"/>
        <w:rPr>
          <w:color w:val="000000" w:themeColor="text1"/>
          <w:sz w:val="24"/>
          <w:szCs w:val="24"/>
        </w:rPr>
      </w:pPr>
      <w:r>
        <w:rPr>
          <w:color w:val="000000" w:themeColor="text1"/>
          <w:sz w:val="24"/>
          <w:szCs w:val="24"/>
        </w:rPr>
        <w:t xml:space="preserve">E. Eatman shared a spreadsheet that contained </w:t>
      </w:r>
      <w:r w:rsidR="006A2537">
        <w:rPr>
          <w:color w:val="000000" w:themeColor="text1"/>
          <w:sz w:val="24"/>
          <w:szCs w:val="24"/>
        </w:rPr>
        <w:t>all</w:t>
      </w:r>
      <w:r>
        <w:rPr>
          <w:color w:val="000000" w:themeColor="text1"/>
          <w:sz w:val="24"/>
          <w:szCs w:val="24"/>
        </w:rPr>
        <w:t xml:space="preserve"> the PRRs in the SharePoint site. Since the last meeting, the UPC has reviewed eight PRRs and is currently reviewing two more. It was shared that the UPC’s feedback has been very valuable as indicated by the PRR Shepherds. E. Eatman reminded the committee that the review phase does not change until a step is finished. </w:t>
      </w:r>
    </w:p>
    <w:p w14:paraId="386FC7C3" w14:textId="33A7E7B4" w:rsidR="008C5D4B" w:rsidRDefault="008C5D4B" w:rsidP="008C5D4B">
      <w:pPr>
        <w:tabs>
          <w:tab w:val="left" w:pos="630"/>
        </w:tabs>
        <w:ind w:left="1080"/>
        <w:rPr>
          <w:color w:val="000000" w:themeColor="text1"/>
          <w:sz w:val="24"/>
          <w:szCs w:val="24"/>
        </w:rPr>
      </w:pPr>
      <w:r>
        <w:rPr>
          <w:color w:val="000000" w:themeColor="text1"/>
          <w:sz w:val="24"/>
          <w:szCs w:val="24"/>
        </w:rPr>
        <w:t xml:space="preserve">Updates were shared on several PRRs:  The Cloud PRR draft that has been reviewed by the UPC will be renamed Software Acquisition and is being reworked by a work group. Wayne Pool is leading the workgroup and shared a little more about what was occurring. A draft is expected soon for UPC review once it clears legal. </w:t>
      </w:r>
    </w:p>
    <w:p w14:paraId="334F6087" w14:textId="77777777" w:rsidR="008C5D4B" w:rsidRDefault="008C5D4B" w:rsidP="008C5D4B">
      <w:pPr>
        <w:tabs>
          <w:tab w:val="left" w:pos="630"/>
        </w:tabs>
        <w:ind w:left="1080"/>
        <w:rPr>
          <w:color w:val="000000" w:themeColor="text1"/>
          <w:sz w:val="24"/>
          <w:szCs w:val="24"/>
        </w:rPr>
      </w:pPr>
      <w:r>
        <w:rPr>
          <w:color w:val="000000" w:themeColor="text1"/>
          <w:sz w:val="24"/>
          <w:szCs w:val="24"/>
        </w:rPr>
        <w:t xml:space="preserve">Use of Facilities, which was repealed last summer, has been renamed University Property and is still undergoing legal review. </w:t>
      </w:r>
    </w:p>
    <w:p w14:paraId="6FD5C207" w14:textId="0736E8F9" w:rsidR="008C5D4B" w:rsidRDefault="008C5D4B" w:rsidP="008C5D4B">
      <w:pPr>
        <w:tabs>
          <w:tab w:val="left" w:pos="630"/>
        </w:tabs>
        <w:ind w:left="1080"/>
        <w:rPr>
          <w:color w:val="000000" w:themeColor="text1"/>
          <w:sz w:val="24"/>
          <w:szCs w:val="24"/>
        </w:rPr>
      </w:pPr>
      <w:r>
        <w:rPr>
          <w:color w:val="000000" w:themeColor="text1"/>
          <w:sz w:val="24"/>
          <w:szCs w:val="24"/>
        </w:rPr>
        <w:t xml:space="preserve">The HIPAA Security PRRs in the list will be archived once the new draft is completed. </w:t>
      </w:r>
    </w:p>
    <w:p w14:paraId="3A5E2FEF" w14:textId="23A1A9D4" w:rsidR="008C5D4B" w:rsidRDefault="008C5D4B" w:rsidP="008C5D4B">
      <w:pPr>
        <w:tabs>
          <w:tab w:val="left" w:pos="630"/>
        </w:tabs>
        <w:ind w:left="1080"/>
        <w:rPr>
          <w:color w:val="000000" w:themeColor="text1"/>
          <w:sz w:val="24"/>
          <w:szCs w:val="24"/>
        </w:rPr>
      </w:pPr>
      <w:r>
        <w:rPr>
          <w:color w:val="000000" w:themeColor="text1"/>
          <w:sz w:val="24"/>
          <w:szCs w:val="24"/>
        </w:rPr>
        <w:t>The next PRRs to post to the UPM are Tobacco Use and Required Residency. Both PRRs are going to Executive Council on April 9.</w:t>
      </w:r>
    </w:p>
    <w:p w14:paraId="4A61C3CF" w14:textId="488D8B9C" w:rsidR="008C5D4B" w:rsidRPr="008C5D4B" w:rsidRDefault="008C5D4B" w:rsidP="008C5D4B">
      <w:pPr>
        <w:tabs>
          <w:tab w:val="left" w:pos="630"/>
        </w:tabs>
        <w:ind w:left="1080"/>
        <w:rPr>
          <w:color w:val="000000" w:themeColor="text1"/>
          <w:sz w:val="24"/>
          <w:szCs w:val="24"/>
        </w:rPr>
      </w:pPr>
      <w:r>
        <w:rPr>
          <w:color w:val="000000" w:themeColor="text1"/>
          <w:sz w:val="24"/>
          <w:szCs w:val="24"/>
        </w:rPr>
        <w:t xml:space="preserve">A task force is working on a PRR related to Records Retention, which will come to the committee for review </w:t>
      </w:r>
      <w:r w:rsidR="006A2537">
        <w:rPr>
          <w:color w:val="000000" w:themeColor="text1"/>
          <w:sz w:val="24"/>
          <w:szCs w:val="24"/>
        </w:rPr>
        <w:t>soon</w:t>
      </w:r>
      <w:r>
        <w:rPr>
          <w:color w:val="000000" w:themeColor="text1"/>
          <w:sz w:val="24"/>
          <w:szCs w:val="24"/>
        </w:rPr>
        <w:t>.</w:t>
      </w:r>
    </w:p>
    <w:p w14:paraId="6D917186" w14:textId="3A14204D" w:rsidR="00BD0A56" w:rsidRPr="0042621F" w:rsidRDefault="00BD0A56" w:rsidP="00BD0A56">
      <w:pPr>
        <w:contextualSpacing/>
        <w:rPr>
          <w:color w:val="000000" w:themeColor="text1"/>
          <w:sz w:val="24"/>
          <w:szCs w:val="24"/>
        </w:rPr>
      </w:pPr>
      <w:r w:rsidRPr="0042621F">
        <w:rPr>
          <w:color w:val="000000" w:themeColor="text1"/>
          <w:sz w:val="24"/>
          <w:szCs w:val="24"/>
        </w:rPr>
        <w:tab/>
      </w:r>
      <w:r w:rsidRPr="0042621F">
        <w:rPr>
          <w:color w:val="000000" w:themeColor="text1"/>
          <w:sz w:val="24"/>
          <w:szCs w:val="24"/>
          <w:u w:val="single"/>
        </w:rPr>
        <w:t>Standing Items</w:t>
      </w:r>
    </w:p>
    <w:p w14:paraId="7FBD1F55" w14:textId="233CA5C0" w:rsidR="00BD0A56" w:rsidRPr="00670867" w:rsidRDefault="00BD0A56" w:rsidP="00670867">
      <w:pPr>
        <w:pStyle w:val="ListParagraph"/>
        <w:numPr>
          <w:ilvl w:val="0"/>
          <w:numId w:val="8"/>
        </w:numPr>
        <w:rPr>
          <w:color w:val="000000" w:themeColor="text1"/>
          <w:sz w:val="24"/>
          <w:szCs w:val="24"/>
        </w:rPr>
      </w:pPr>
      <w:r w:rsidRPr="00670867">
        <w:rPr>
          <w:color w:val="000000" w:themeColor="text1"/>
          <w:sz w:val="24"/>
          <w:szCs w:val="24"/>
        </w:rPr>
        <w:t>Updates and new PRRs</w:t>
      </w:r>
    </w:p>
    <w:p w14:paraId="4F9ED0FB" w14:textId="1E19CC70" w:rsidR="00BD0A56" w:rsidRDefault="00BD0A56" w:rsidP="00795A59">
      <w:pPr>
        <w:ind w:left="360" w:firstLine="720"/>
        <w:contextualSpacing/>
        <w:rPr>
          <w:color w:val="000000" w:themeColor="text1"/>
          <w:sz w:val="24"/>
          <w:szCs w:val="24"/>
        </w:rPr>
      </w:pPr>
      <w:r w:rsidRPr="0042621F">
        <w:rPr>
          <w:color w:val="000000" w:themeColor="text1"/>
          <w:sz w:val="24"/>
          <w:szCs w:val="24"/>
        </w:rPr>
        <w:t>Updates to the policy ma</w:t>
      </w:r>
      <w:r w:rsidR="00D556BA" w:rsidRPr="0042621F">
        <w:rPr>
          <w:color w:val="000000" w:themeColor="text1"/>
          <w:sz w:val="24"/>
          <w:szCs w:val="24"/>
        </w:rPr>
        <w:t>nual were shared in attachment</w:t>
      </w:r>
      <w:r w:rsidR="00AD5BA3">
        <w:rPr>
          <w:color w:val="000000" w:themeColor="text1"/>
          <w:sz w:val="24"/>
          <w:szCs w:val="24"/>
        </w:rPr>
        <w:t xml:space="preserve"> 2</w:t>
      </w:r>
      <w:r w:rsidRPr="0042621F">
        <w:rPr>
          <w:color w:val="000000" w:themeColor="text1"/>
          <w:sz w:val="24"/>
          <w:szCs w:val="24"/>
        </w:rPr>
        <w:t xml:space="preserve">. </w:t>
      </w:r>
    </w:p>
    <w:p w14:paraId="3BE50671" w14:textId="77777777" w:rsidR="00DC01E7" w:rsidRDefault="00DC01E7" w:rsidP="00795A59">
      <w:pPr>
        <w:ind w:left="360" w:firstLine="720"/>
        <w:contextualSpacing/>
        <w:rPr>
          <w:color w:val="000000" w:themeColor="text1"/>
          <w:sz w:val="24"/>
          <w:szCs w:val="24"/>
        </w:rPr>
      </w:pPr>
    </w:p>
    <w:p w14:paraId="5C34E189" w14:textId="753B4C8B" w:rsidR="00DC01E7" w:rsidRPr="0042621F" w:rsidRDefault="00DC01E7" w:rsidP="00795A59">
      <w:pPr>
        <w:ind w:left="360" w:firstLine="720"/>
        <w:contextualSpacing/>
        <w:rPr>
          <w:color w:val="000000" w:themeColor="text1"/>
          <w:sz w:val="24"/>
          <w:szCs w:val="24"/>
        </w:rPr>
      </w:pPr>
      <w:r>
        <w:rPr>
          <w:color w:val="000000" w:themeColor="text1"/>
          <w:sz w:val="24"/>
          <w:szCs w:val="24"/>
        </w:rPr>
        <w:t>E. Eatman noted that Student Grievance (interim) will post tomorrow.</w:t>
      </w:r>
    </w:p>
    <w:p w14:paraId="360938DD" w14:textId="77777777" w:rsidR="00670867" w:rsidRDefault="00BD0A56" w:rsidP="00670867">
      <w:pPr>
        <w:pStyle w:val="ListParagraph"/>
        <w:numPr>
          <w:ilvl w:val="0"/>
          <w:numId w:val="8"/>
        </w:numPr>
        <w:rPr>
          <w:color w:val="000000" w:themeColor="text1"/>
          <w:sz w:val="24"/>
          <w:szCs w:val="24"/>
        </w:rPr>
      </w:pPr>
      <w:r w:rsidRPr="00670867">
        <w:rPr>
          <w:color w:val="000000" w:themeColor="text1"/>
          <w:sz w:val="24"/>
          <w:szCs w:val="24"/>
        </w:rPr>
        <w:t>PRR Proposals</w:t>
      </w:r>
    </w:p>
    <w:p w14:paraId="0790AA15" w14:textId="7EDC0131" w:rsidR="00670867" w:rsidRPr="009F3057" w:rsidRDefault="009F3057" w:rsidP="009F3057">
      <w:pPr>
        <w:ind w:left="1080"/>
        <w:rPr>
          <w:color w:val="000000" w:themeColor="text1"/>
          <w:sz w:val="24"/>
          <w:szCs w:val="24"/>
        </w:rPr>
      </w:pPr>
      <w:r>
        <w:rPr>
          <w:color w:val="000000" w:themeColor="text1"/>
          <w:sz w:val="24"/>
          <w:szCs w:val="24"/>
        </w:rPr>
        <w:t xml:space="preserve">The following </w:t>
      </w:r>
      <w:r w:rsidR="00283274" w:rsidRPr="00670867">
        <w:rPr>
          <w:color w:val="000000" w:themeColor="text1"/>
          <w:sz w:val="24"/>
          <w:szCs w:val="24"/>
        </w:rPr>
        <w:t>PRR propo</w:t>
      </w:r>
      <w:r w:rsidR="00AD5BA3">
        <w:rPr>
          <w:color w:val="000000" w:themeColor="text1"/>
          <w:sz w:val="24"/>
          <w:szCs w:val="24"/>
        </w:rPr>
        <w:t>sals were shared in attachment 3</w:t>
      </w:r>
      <w:r>
        <w:rPr>
          <w:color w:val="000000" w:themeColor="text1"/>
          <w:sz w:val="24"/>
          <w:szCs w:val="24"/>
        </w:rPr>
        <w:t>:</w:t>
      </w:r>
    </w:p>
    <w:p w14:paraId="2A402A77" w14:textId="069D8620" w:rsidR="00EA49D0" w:rsidRDefault="009F3057" w:rsidP="00EA49D0">
      <w:pPr>
        <w:pStyle w:val="ListParagraph"/>
        <w:numPr>
          <w:ilvl w:val="1"/>
          <w:numId w:val="8"/>
        </w:numPr>
        <w:rPr>
          <w:color w:val="000000" w:themeColor="text1"/>
          <w:sz w:val="24"/>
          <w:szCs w:val="24"/>
        </w:rPr>
      </w:pPr>
      <w:r>
        <w:rPr>
          <w:color w:val="000000" w:themeColor="text1"/>
          <w:sz w:val="24"/>
          <w:szCs w:val="24"/>
        </w:rPr>
        <w:t xml:space="preserve">Distribution of </w:t>
      </w:r>
      <w:r w:rsidR="006A2537">
        <w:rPr>
          <w:color w:val="000000" w:themeColor="text1"/>
          <w:sz w:val="24"/>
          <w:szCs w:val="24"/>
        </w:rPr>
        <w:t>Non-University</w:t>
      </w:r>
      <w:r>
        <w:rPr>
          <w:color w:val="000000" w:themeColor="text1"/>
          <w:sz w:val="24"/>
          <w:szCs w:val="24"/>
        </w:rPr>
        <w:t xml:space="preserve"> Publications (Stansbury)</w:t>
      </w:r>
    </w:p>
    <w:p w14:paraId="63483A52" w14:textId="51F0324A" w:rsidR="00EA49D0" w:rsidRDefault="009F3057" w:rsidP="00EA49D0">
      <w:pPr>
        <w:pStyle w:val="ListParagraph"/>
        <w:numPr>
          <w:ilvl w:val="1"/>
          <w:numId w:val="8"/>
        </w:numPr>
        <w:rPr>
          <w:color w:val="000000" w:themeColor="text1"/>
          <w:sz w:val="24"/>
          <w:szCs w:val="24"/>
        </w:rPr>
      </w:pPr>
      <w:r>
        <w:rPr>
          <w:color w:val="000000" w:themeColor="text1"/>
          <w:sz w:val="24"/>
          <w:szCs w:val="24"/>
        </w:rPr>
        <w:t>Academic Regulations Graduate &amp; Undergraduate (Griffith for Locklear)</w:t>
      </w:r>
    </w:p>
    <w:p w14:paraId="3FF0FA42" w14:textId="1FBDDDBC" w:rsidR="00EA49D0" w:rsidRDefault="009F3057" w:rsidP="00EA49D0">
      <w:pPr>
        <w:pStyle w:val="ListParagraph"/>
        <w:numPr>
          <w:ilvl w:val="1"/>
          <w:numId w:val="8"/>
        </w:numPr>
        <w:rPr>
          <w:color w:val="000000" w:themeColor="text1"/>
          <w:sz w:val="24"/>
          <w:szCs w:val="24"/>
        </w:rPr>
      </w:pPr>
      <w:r>
        <w:rPr>
          <w:color w:val="000000" w:themeColor="text1"/>
          <w:sz w:val="24"/>
          <w:szCs w:val="24"/>
        </w:rPr>
        <w:t xml:space="preserve">Telework (Eatman for </w:t>
      </w:r>
      <w:proofErr w:type="spellStart"/>
      <w:r>
        <w:rPr>
          <w:color w:val="000000" w:themeColor="text1"/>
          <w:sz w:val="24"/>
          <w:szCs w:val="24"/>
        </w:rPr>
        <w:t>Wetherington</w:t>
      </w:r>
      <w:proofErr w:type="spellEnd"/>
      <w:r>
        <w:rPr>
          <w:color w:val="000000" w:themeColor="text1"/>
          <w:sz w:val="24"/>
          <w:szCs w:val="24"/>
        </w:rPr>
        <w:t>)</w:t>
      </w:r>
    </w:p>
    <w:p w14:paraId="36F8E85B" w14:textId="77777777" w:rsidR="00DC01E7" w:rsidRDefault="00DC01E7" w:rsidP="00DC01E7">
      <w:pPr>
        <w:pStyle w:val="ListParagraph"/>
        <w:ind w:left="2160"/>
        <w:rPr>
          <w:color w:val="000000" w:themeColor="text1"/>
          <w:sz w:val="24"/>
          <w:szCs w:val="24"/>
        </w:rPr>
      </w:pPr>
    </w:p>
    <w:p w14:paraId="21E61E34" w14:textId="77777777" w:rsidR="00670867" w:rsidRPr="00DC01E7" w:rsidRDefault="00BD0A56" w:rsidP="00DC01E7">
      <w:pPr>
        <w:pStyle w:val="ListParagraph"/>
        <w:numPr>
          <w:ilvl w:val="0"/>
          <w:numId w:val="8"/>
        </w:numPr>
        <w:rPr>
          <w:color w:val="000000" w:themeColor="text1"/>
          <w:sz w:val="24"/>
          <w:szCs w:val="24"/>
        </w:rPr>
      </w:pPr>
      <w:r w:rsidRPr="00DC01E7">
        <w:rPr>
          <w:color w:val="000000" w:themeColor="text1"/>
          <w:sz w:val="24"/>
          <w:szCs w:val="24"/>
        </w:rPr>
        <w:t xml:space="preserve">UNC Policy Updates </w:t>
      </w:r>
    </w:p>
    <w:p w14:paraId="55615DED" w14:textId="64F853BA" w:rsidR="00BD0A56" w:rsidRPr="0042621F" w:rsidRDefault="00DC01E7" w:rsidP="00670867">
      <w:pPr>
        <w:ind w:left="1080"/>
        <w:rPr>
          <w:color w:val="000000" w:themeColor="text1"/>
          <w:sz w:val="24"/>
          <w:szCs w:val="24"/>
        </w:rPr>
      </w:pPr>
      <w:r>
        <w:rPr>
          <w:color w:val="000000" w:themeColor="text1"/>
          <w:sz w:val="24"/>
          <w:szCs w:val="24"/>
        </w:rPr>
        <w:t>There were no updates to share.</w:t>
      </w:r>
    </w:p>
    <w:p w14:paraId="135D389F" w14:textId="79E55C58" w:rsidR="00BD0A56" w:rsidRPr="00670867" w:rsidRDefault="00BD0A56" w:rsidP="00670867">
      <w:pPr>
        <w:pStyle w:val="ListParagraph"/>
        <w:numPr>
          <w:ilvl w:val="0"/>
          <w:numId w:val="8"/>
        </w:numPr>
        <w:rPr>
          <w:color w:val="000000" w:themeColor="text1"/>
          <w:sz w:val="24"/>
          <w:szCs w:val="24"/>
        </w:rPr>
      </w:pPr>
      <w:r w:rsidRPr="00670867">
        <w:rPr>
          <w:color w:val="000000" w:themeColor="text1"/>
          <w:sz w:val="24"/>
          <w:szCs w:val="24"/>
        </w:rPr>
        <w:t>PRR Divisional Updates</w:t>
      </w:r>
    </w:p>
    <w:p w14:paraId="118640D0" w14:textId="77777777" w:rsidR="00DC01E7" w:rsidRDefault="00DC01E7" w:rsidP="00670867">
      <w:pPr>
        <w:ind w:left="1080"/>
        <w:contextualSpacing/>
        <w:rPr>
          <w:color w:val="000000" w:themeColor="text1"/>
          <w:sz w:val="24"/>
          <w:szCs w:val="24"/>
        </w:rPr>
      </w:pPr>
      <w:r>
        <w:rPr>
          <w:color w:val="000000" w:themeColor="text1"/>
          <w:sz w:val="24"/>
          <w:szCs w:val="24"/>
        </w:rPr>
        <w:t xml:space="preserve">T. Wiseman shared that the interim Unmanned Aircrafts PRR will soon be updated. </w:t>
      </w:r>
    </w:p>
    <w:p w14:paraId="203BAC37" w14:textId="77777777" w:rsidR="00DC01E7" w:rsidRDefault="00DC01E7" w:rsidP="00670867">
      <w:pPr>
        <w:ind w:left="1080"/>
        <w:contextualSpacing/>
        <w:rPr>
          <w:color w:val="000000" w:themeColor="text1"/>
          <w:sz w:val="24"/>
          <w:szCs w:val="24"/>
        </w:rPr>
      </w:pPr>
    </w:p>
    <w:p w14:paraId="5CDF3843" w14:textId="20E007F0" w:rsidR="00670867" w:rsidRPr="0042621F" w:rsidRDefault="00DC01E7" w:rsidP="00670867">
      <w:pPr>
        <w:ind w:left="1080"/>
        <w:contextualSpacing/>
        <w:rPr>
          <w:color w:val="000000" w:themeColor="text1"/>
          <w:sz w:val="24"/>
          <w:szCs w:val="24"/>
        </w:rPr>
      </w:pPr>
      <w:r>
        <w:rPr>
          <w:color w:val="000000" w:themeColor="text1"/>
          <w:sz w:val="24"/>
          <w:szCs w:val="24"/>
        </w:rPr>
        <w:t xml:space="preserve">S. </w:t>
      </w:r>
      <w:proofErr w:type="spellStart"/>
      <w:r>
        <w:rPr>
          <w:color w:val="000000" w:themeColor="text1"/>
          <w:sz w:val="24"/>
          <w:szCs w:val="24"/>
        </w:rPr>
        <w:t>Serck</w:t>
      </w:r>
      <w:proofErr w:type="spellEnd"/>
      <w:r>
        <w:rPr>
          <w:color w:val="000000" w:themeColor="text1"/>
          <w:sz w:val="24"/>
          <w:szCs w:val="24"/>
        </w:rPr>
        <w:t xml:space="preserve"> shared that the Freedom of Expression PRR will soon be updated to reflect changes in the System policy. </w:t>
      </w:r>
      <w:r w:rsidR="00670867">
        <w:rPr>
          <w:color w:val="000000" w:themeColor="text1"/>
          <w:sz w:val="24"/>
          <w:szCs w:val="24"/>
        </w:rPr>
        <w:t xml:space="preserve"> </w:t>
      </w:r>
    </w:p>
    <w:p w14:paraId="35B0ED82" w14:textId="77777777" w:rsidR="00BD0A56" w:rsidRPr="0042621F" w:rsidRDefault="00BD0A56" w:rsidP="00BD0A56">
      <w:pPr>
        <w:contextualSpacing/>
        <w:rPr>
          <w:color w:val="000000" w:themeColor="text1"/>
          <w:sz w:val="24"/>
          <w:szCs w:val="24"/>
        </w:rPr>
      </w:pPr>
    </w:p>
    <w:p w14:paraId="5F946E37" w14:textId="64CD85D4" w:rsidR="00BD0A56" w:rsidRPr="0042621F" w:rsidRDefault="00BD0A56" w:rsidP="00BD0A56">
      <w:pPr>
        <w:contextualSpacing/>
        <w:rPr>
          <w:color w:val="000000" w:themeColor="text1"/>
          <w:sz w:val="24"/>
          <w:szCs w:val="24"/>
        </w:rPr>
      </w:pPr>
      <w:r w:rsidRPr="0042621F">
        <w:rPr>
          <w:color w:val="000000" w:themeColor="text1"/>
          <w:sz w:val="24"/>
          <w:szCs w:val="24"/>
        </w:rPr>
        <w:tab/>
      </w:r>
      <w:r w:rsidRPr="0042621F">
        <w:rPr>
          <w:color w:val="000000" w:themeColor="text1"/>
          <w:sz w:val="24"/>
          <w:szCs w:val="24"/>
          <w:u w:val="single"/>
        </w:rPr>
        <w:t>Next Steps</w:t>
      </w:r>
    </w:p>
    <w:p w14:paraId="1D5EB58E" w14:textId="77777777" w:rsidR="002E7B88" w:rsidRPr="0042621F" w:rsidRDefault="002E7B88" w:rsidP="00BD0A56">
      <w:pPr>
        <w:ind w:left="720"/>
        <w:contextualSpacing/>
        <w:rPr>
          <w:color w:val="000000" w:themeColor="text1"/>
          <w:sz w:val="24"/>
          <w:szCs w:val="24"/>
        </w:rPr>
      </w:pPr>
    </w:p>
    <w:p w14:paraId="5C551396" w14:textId="26736627" w:rsidR="00BD0A56" w:rsidRPr="0042621F" w:rsidRDefault="00BD0A56" w:rsidP="00BD0A56">
      <w:pPr>
        <w:ind w:left="720"/>
        <w:contextualSpacing/>
        <w:rPr>
          <w:color w:val="000000" w:themeColor="text1"/>
          <w:sz w:val="24"/>
          <w:szCs w:val="24"/>
        </w:rPr>
      </w:pPr>
      <w:r w:rsidRPr="0042621F">
        <w:rPr>
          <w:color w:val="000000" w:themeColor="text1"/>
          <w:sz w:val="24"/>
          <w:szCs w:val="24"/>
        </w:rPr>
        <w:t xml:space="preserve">Next meeting is </w:t>
      </w:r>
      <w:r w:rsidR="00DC01E7">
        <w:rPr>
          <w:color w:val="000000" w:themeColor="text1"/>
          <w:sz w:val="24"/>
          <w:szCs w:val="24"/>
        </w:rPr>
        <w:t>May 29</w:t>
      </w:r>
      <w:r w:rsidR="000548B2">
        <w:rPr>
          <w:color w:val="000000" w:themeColor="text1"/>
          <w:sz w:val="24"/>
          <w:szCs w:val="24"/>
        </w:rPr>
        <w:t>, 2018</w:t>
      </w:r>
      <w:r w:rsidRPr="0042621F">
        <w:rPr>
          <w:color w:val="000000" w:themeColor="text1"/>
          <w:sz w:val="24"/>
          <w:szCs w:val="24"/>
        </w:rPr>
        <w:t xml:space="preserve"> in Mendenhall Student Center.</w:t>
      </w:r>
    </w:p>
    <w:p w14:paraId="32CF9923" w14:textId="77777777" w:rsidR="00795A59" w:rsidRDefault="00795A59" w:rsidP="00795A59">
      <w:pPr>
        <w:ind w:firstLine="720"/>
        <w:contextualSpacing/>
        <w:rPr>
          <w:color w:val="000000" w:themeColor="text1"/>
          <w:sz w:val="24"/>
          <w:szCs w:val="24"/>
          <w:u w:val="single"/>
        </w:rPr>
      </w:pPr>
    </w:p>
    <w:p w14:paraId="28F97691" w14:textId="705B70B4" w:rsidR="00890A29" w:rsidRPr="0042621F" w:rsidRDefault="00BD0A56" w:rsidP="00795A59">
      <w:pPr>
        <w:ind w:firstLine="720"/>
        <w:contextualSpacing/>
        <w:rPr>
          <w:color w:val="000000" w:themeColor="text1"/>
          <w:sz w:val="24"/>
          <w:szCs w:val="24"/>
        </w:rPr>
      </w:pPr>
      <w:r w:rsidRPr="0042621F">
        <w:rPr>
          <w:color w:val="000000" w:themeColor="text1"/>
          <w:sz w:val="24"/>
          <w:szCs w:val="24"/>
          <w:u w:val="single"/>
        </w:rPr>
        <w:t>Adjourn</w:t>
      </w:r>
    </w:p>
    <w:sectPr w:rsidR="00890A29" w:rsidRPr="0042621F" w:rsidSect="002B0C3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E6FF4" w14:textId="77777777" w:rsidR="00A97010" w:rsidRDefault="00A97010" w:rsidP="00BD0A56">
      <w:pPr>
        <w:spacing w:after="0"/>
      </w:pPr>
      <w:r>
        <w:separator/>
      </w:r>
    </w:p>
  </w:endnote>
  <w:endnote w:type="continuationSeparator" w:id="0">
    <w:p w14:paraId="3F17913F" w14:textId="77777777" w:rsidR="00A97010" w:rsidRDefault="00A97010" w:rsidP="00BD0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Hebrew">
    <w:panose1 w:val="00000000000000000000"/>
    <w:charset w:val="B1"/>
    <w:family w:val="auto"/>
    <w:pitch w:val="variable"/>
    <w:sig w:usb0="80000843" w:usb1="40002002"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DCB2B" w14:textId="77777777" w:rsidR="00A97010" w:rsidRDefault="00A97010" w:rsidP="00BD0A56">
      <w:pPr>
        <w:spacing w:after="0"/>
      </w:pPr>
      <w:r>
        <w:separator/>
      </w:r>
    </w:p>
  </w:footnote>
  <w:footnote w:type="continuationSeparator" w:id="0">
    <w:p w14:paraId="4DF8B5DE" w14:textId="77777777" w:rsidR="00A97010" w:rsidRDefault="00A97010" w:rsidP="00BD0A5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B70DC" w14:textId="77777777" w:rsidR="00283274" w:rsidRPr="00BD0A56" w:rsidRDefault="00283274">
    <w:pPr>
      <w:pStyle w:val="Header"/>
    </w:pPr>
    <w:r w:rsidRPr="00BD0A56">
      <w:t>UPC Agenda</w:t>
    </w:r>
  </w:p>
  <w:p w14:paraId="17F59F5C" w14:textId="4A5B0774" w:rsidR="00283274" w:rsidRPr="00BD0A56" w:rsidRDefault="002A20ED">
    <w:pPr>
      <w:pStyle w:val="Header"/>
    </w:pPr>
    <w:r>
      <w:t>5.29.18</w:t>
    </w:r>
  </w:p>
  <w:p w14:paraId="44EF5494" w14:textId="77777777" w:rsidR="00283274" w:rsidRPr="00BD0A56" w:rsidRDefault="00283274">
    <w:pPr>
      <w:pStyle w:val="Header"/>
    </w:pPr>
    <w:r w:rsidRPr="00BD0A56">
      <w:t>Attachment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2100"/>
    <w:multiLevelType w:val="hybridMultilevel"/>
    <w:tmpl w:val="C7849D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1E6031"/>
    <w:multiLevelType w:val="hybridMultilevel"/>
    <w:tmpl w:val="13AAABB0"/>
    <w:lvl w:ilvl="0" w:tplc="A8D47EC0">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
    <w:nsid w:val="3D982FFD"/>
    <w:multiLevelType w:val="hybridMultilevel"/>
    <w:tmpl w:val="556EB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C42E7D"/>
    <w:multiLevelType w:val="hybridMultilevel"/>
    <w:tmpl w:val="6818D8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5BE4313"/>
    <w:multiLevelType w:val="hybridMultilevel"/>
    <w:tmpl w:val="7E32BD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9">
      <w:start w:val="1"/>
      <w:numFmt w:val="lowerLetter"/>
      <w:lvlText w:val="%3."/>
      <w:lvlJc w:val="left"/>
      <w:pPr>
        <w:tabs>
          <w:tab w:val="num" w:pos="1440"/>
        </w:tabs>
        <w:ind w:left="1440" w:hanging="36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960E18"/>
    <w:multiLevelType w:val="hybridMultilevel"/>
    <w:tmpl w:val="AA1A2078"/>
    <w:lvl w:ilvl="0" w:tplc="94D43174">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nsid w:val="4BB52323"/>
    <w:multiLevelType w:val="hybridMultilevel"/>
    <w:tmpl w:val="25B29810"/>
    <w:lvl w:ilvl="0" w:tplc="15AA8E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DB4462F"/>
    <w:multiLevelType w:val="hybridMultilevel"/>
    <w:tmpl w:val="D9BA5B9A"/>
    <w:lvl w:ilvl="0" w:tplc="6BECB9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2A37AB2"/>
    <w:multiLevelType w:val="hybridMultilevel"/>
    <w:tmpl w:val="BEE6341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52EE32CD"/>
    <w:multiLevelType w:val="hybridMultilevel"/>
    <w:tmpl w:val="504CE5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E90EA5"/>
    <w:multiLevelType w:val="hybridMultilevel"/>
    <w:tmpl w:val="36966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9"/>
  </w:num>
  <w:num w:numId="4">
    <w:abstractNumId w:val="10"/>
  </w:num>
  <w:num w:numId="5">
    <w:abstractNumId w:val="5"/>
  </w:num>
  <w:num w:numId="6">
    <w:abstractNumId w:val="4"/>
  </w:num>
  <w:num w:numId="7">
    <w:abstractNumId w:val="7"/>
  </w:num>
  <w:num w:numId="8">
    <w:abstractNumId w:val="0"/>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56"/>
    <w:rsid w:val="00036565"/>
    <w:rsid w:val="000548B2"/>
    <w:rsid w:val="000A1681"/>
    <w:rsid w:val="000B2706"/>
    <w:rsid w:val="001A0A50"/>
    <w:rsid w:val="001E3810"/>
    <w:rsid w:val="00214703"/>
    <w:rsid w:val="00214879"/>
    <w:rsid w:val="00270964"/>
    <w:rsid w:val="00283274"/>
    <w:rsid w:val="002A20ED"/>
    <w:rsid w:val="002A3EDD"/>
    <w:rsid w:val="002B0C3D"/>
    <w:rsid w:val="002E7B88"/>
    <w:rsid w:val="003B163C"/>
    <w:rsid w:val="0042621F"/>
    <w:rsid w:val="00443719"/>
    <w:rsid w:val="00447B1B"/>
    <w:rsid w:val="00461B66"/>
    <w:rsid w:val="004D35C1"/>
    <w:rsid w:val="00532955"/>
    <w:rsid w:val="0057112F"/>
    <w:rsid w:val="00583C96"/>
    <w:rsid w:val="005E4012"/>
    <w:rsid w:val="0061052C"/>
    <w:rsid w:val="00630A3C"/>
    <w:rsid w:val="00670867"/>
    <w:rsid w:val="00687E92"/>
    <w:rsid w:val="006A2537"/>
    <w:rsid w:val="006A286F"/>
    <w:rsid w:val="006B3B38"/>
    <w:rsid w:val="007903E7"/>
    <w:rsid w:val="00795A59"/>
    <w:rsid w:val="007B7D64"/>
    <w:rsid w:val="0084015B"/>
    <w:rsid w:val="00850AC0"/>
    <w:rsid w:val="00890A29"/>
    <w:rsid w:val="008C5D4B"/>
    <w:rsid w:val="008E3CE4"/>
    <w:rsid w:val="00912DB4"/>
    <w:rsid w:val="00913455"/>
    <w:rsid w:val="009361D8"/>
    <w:rsid w:val="00957E2E"/>
    <w:rsid w:val="009A3B3E"/>
    <w:rsid w:val="009F3057"/>
    <w:rsid w:val="00A300DE"/>
    <w:rsid w:val="00A93F87"/>
    <w:rsid w:val="00A97010"/>
    <w:rsid w:val="00AD5BA3"/>
    <w:rsid w:val="00B46D83"/>
    <w:rsid w:val="00B97EAE"/>
    <w:rsid w:val="00BA56C1"/>
    <w:rsid w:val="00BD0A56"/>
    <w:rsid w:val="00BD0AF9"/>
    <w:rsid w:val="00BE3FD7"/>
    <w:rsid w:val="00C47AA6"/>
    <w:rsid w:val="00CD1D5D"/>
    <w:rsid w:val="00D0449E"/>
    <w:rsid w:val="00D556BA"/>
    <w:rsid w:val="00DC01E7"/>
    <w:rsid w:val="00E20F9C"/>
    <w:rsid w:val="00E3259A"/>
    <w:rsid w:val="00E53679"/>
    <w:rsid w:val="00E63777"/>
    <w:rsid w:val="00EA49D0"/>
    <w:rsid w:val="00EB606E"/>
    <w:rsid w:val="00F75C9F"/>
    <w:rsid w:val="00FD2762"/>
    <w:rsid w:val="00FD5FD6"/>
    <w:rsid w:val="00FF3EF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535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A56"/>
    <w:pPr>
      <w:spacing w:after="200"/>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A56"/>
    <w:pPr>
      <w:tabs>
        <w:tab w:val="center" w:pos="4320"/>
        <w:tab w:val="right" w:pos="8640"/>
      </w:tabs>
      <w:spacing w:after="0"/>
    </w:pPr>
  </w:style>
  <w:style w:type="character" w:customStyle="1" w:styleId="HeaderChar">
    <w:name w:val="Header Char"/>
    <w:basedOn w:val="DefaultParagraphFont"/>
    <w:link w:val="Header"/>
    <w:uiPriority w:val="99"/>
    <w:rsid w:val="00BD0A56"/>
    <w:rPr>
      <w:rFonts w:ascii="Calibri" w:eastAsia="Calibri" w:hAnsi="Calibri" w:cs="Times New Roman"/>
      <w:sz w:val="22"/>
      <w:szCs w:val="22"/>
    </w:rPr>
  </w:style>
  <w:style w:type="paragraph" w:styleId="Footer">
    <w:name w:val="footer"/>
    <w:basedOn w:val="Normal"/>
    <w:link w:val="FooterChar"/>
    <w:uiPriority w:val="99"/>
    <w:unhideWhenUsed/>
    <w:rsid w:val="00BD0A56"/>
    <w:pPr>
      <w:tabs>
        <w:tab w:val="center" w:pos="4320"/>
        <w:tab w:val="right" w:pos="8640"/>
      </w:tabs>
      <w:spacing w:after="0"/>
    </w:pPr>
  </w:style>
  <w:style w:type="character" w:customStyle="1" w:styleId="FooterChar">
    <w:name w:val="Footer Char"/>
    <w:basedOn w:val="DefaultParagraphFont"/>
    <w:link w:val="Footer"/>
    <w:uiPriority w:val="99"/>
    <w:rsid w:val="00BD0A56"/>
    <w:rPr>
      <w:rFonts w:ascii="Calibri" w:eastAsia="Calibri" w:hAnsi="Calibri" w:cs="Times New Roman"/>
      <w:sz w:val="22"/>
      <w:szCs w:val="22"/>
    </w:rPr>
  </w:style>
  <w:style w:type="paragraph" w:styleId="ListParagraph">
    <w:name w:val="List Paragraph"/>
    <w:basedOn w:val="Normal"/>
    <w:uiPriority w:val="34"/>
    <w:qFormat/>
    <w:rsid w:val="009A3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257F7C-417E-1344-B415-8E9A0762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3749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Eatman</dc:creator>
  <cp:keywords/>
  <dc:description/>
  <cp:lastModifiedBy>Microsoft Office User</cp:lastModifiedBy>
  <cp:revision>2</cp:revision>
  <cp:lastPrinted>2017-01-30T20:28:00Z</cp:lastPrinted>
  <dcterms:created xsi:type="dcterms:W3CDTF">2018-07-03T20:29:00Z</dcterms:created>
  <dcterms:modified xsi:type="dcterms:W3CDTF">2018-07-03T20:29:00Z</dcterms:modified>
</cp:coreProperties>
</file>