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CE1" w14:textId="77777777" w:rsidR="00BD0A56" w:rsidRPr="0042621F" w:rsidRDefault="00BD0A56" w:rsidP="00BD0A56">
      <w:pPr>
        <w:contextualSpacing/>
        <w:rPr>
          <w:b/>
          <w:color w:val="000000" w:themeColor="text1"/>
          <w:sz w:val="24"/>
          <w:szCs w:val="24"/>
        </w:rPr>
      </w:pPr>
    </w:p>
    <w:p w14:paraId="2936B47C" w14:textId="77777777" w:rsidR="00BD0A56" w:rsidRPr="0042621F" w:rsidRDefault="00BD0A56" w:rsidP="00BD0A56">
      <w:pPr>
        <w:contextualSpacing/>
        <w:rPr>
          <w:b/>
          <w:color w:val="000000" w:themeColor="text1"/>
          <w:sz w:val="24"/>
          <w:szCs w:val="24"/>
        </w:rPr>
      </w:pPr>
      <w:r w:rsidRPr="0042621F">
        <w:rPr>
          <w:b/>
          <w:color w:val="000000" w:themeColor="text1"/>
          <w:sz w:val="24"/>
          <w:szCs w:val="24"/>
        </w:rPr>
        <w:t>University Policy Committee</w:t>
      </w:r>
    </w:p>
    <w:p w14:paraId="32B6BAFC" w14:textId="15DFD352" w:rsidR="00BD0A56" w:rsidRPr="0042621F" w:rsidRDefault="00D76678" w:rsidP="00BD0A56">
      <w:pPr>
        <w:tabs>
          <w:tab w:val="left" w:pos="2115"/>
        </w:tabs>
        <w:contextualSpacing/>
        <w:rPr>
          <w:b/>
          <w:color w:val="000000" w:themeColor="text1"/>
          <w:sz w:val="24"/>
          <w:szCs w:val="24"/>
        </w:rPr>
      </w:pPr>
      <w:r>
        <w:rPr>
          <w:b/>
          <w:color w:val="000000" w:themeColor="text1"/>
          <w:sz w:val="24"/>
          <w:szCs w:val="24"/>
        </w:rPr>
        <w:t>May 29,</w:t>
      </w:r>
      <w:r w:rsidR="00E20F9C">
        <w:rPr>
          <w:b/>
          <w:color w:val="000000" w:themeColor="text1"/>
          <w:sz w:val="24"/>
          <w:szCs w:val="24"/>
        </w:rPr>
        <w:t xml:space="preserve"> 2018</w:t>
      </w:r>
    </w:p>
    <w:p w14:paraId="273034E5" w14:textId="03F9F6D3" w:rsidR="00BD0A56" w:rsidRPr="0042621F" w:rsidRDefault="00E20F9C" w:rsidP="00BD0A56">
      <w:pPr>
        <w:contextualSpacing/>
        <w:rPr>
          <w:b/>
          <w:color w:val="000000" w:themeColor="text1"/>
          <w:sz w:val="24"/>
          <w:szCs w:val="24"/>
        </w:rPr>
      </w:pPr>
      <w:r>
        <w:rPr>
          <w:b/>
          <w:color w:val="000000" w:themeColor="text1"/>
          <w:sz w:val="24"/>
          <w:szCs w:val="24"/>
        </w:rPr>
        <w:t>MSC 2</w:t>
      </w:r>
      <w:r w:rsidR="00D76678">
        <w:rPr>
          <w:b/>
          <w:color w:val="000000" w:themeColor="text1"/>
          <w:sz w:val="24"/>
          <w:szCs w:val="24"/>
        </w:rPr>
        <w:t>21</w:t>
      </w:r>
    </w:p>
    <w:p w14:paraId="20BA3F92" w14:textId="77777777" w:rsidR="00BD0A56" w:rsidRPr="0042621F" w:rsidRDefault="00BD0A56" w:rsidP="00BD0A56">
      <w:pPr>
        <w:contextualSpacing/>
        <w:rPr>
          <w:color w:val="000000" w:themeColor="text1"/>
          <w:sz w:val="24"/>
          <w:szCs w:val="24"/>
        </w:rPr>
      </w:pPr>
    </w:p>
    <w:p w14:paraId="2425878D" w14:textId="77777777" w:rsidR="00BD0A56" w:rsidRPr="0042621F" w:rsidRDefault="00BD0A56" w:rsidP="00BD0A56">
      <w:pPr>
        <w:ind w:left="720"/>
        <w:contextualSpacing/>
        <w:rPr>
          <w:color w:val="000000" w:themeColor="text1"/>
          <w:sz w:val="24"/>
          <w:szCs w:val="24"/>
          <w:u w:val="single"/>
        </w:rPr>
      </w:pPr>
      <w:r w:rsidRPr="0042621F">
        <w:rPr>
          <w:color w:val="000000" w:themeColor="text1"/>
          <w:sz w:val="24"/>
          <w:szCs w:val="24"/>
          <w:u w:val="single"/>
        </w:rPr>
        <w:t>Welcome and Approval of Minutes</w:t>
      </w:r>
    </w:p>
    <w:p w14:paraId="4ED45C1E" w14:textId="3C1044AB" w:rsidR="00BD0A56" w:rsidRDefault="00BD0A56" w:rsidP="00670867">
      <w:pPr>
        <w:ind w:left="720"/>
        <w:contextualSpacing/>
        <w:rPr>
          <w:color w:val="000000" w:themeColor="text1"/>
          <w:sz w:val="24"/>
          <w:szCs w:val="24"/>
        </w:rPr>
      </w:pPr>
      <w:r w:rsidRPr="0042621F">
        <w:rPr>
          <w:color w:val="000000" w:themeColor="text1"/>
          <w:sz w:val="24"/>
          <w:szCs w:val="24"/>
        </w:rPr>
        <w:t xml:space="preserve">Chair Erin Eatman called the meeting to </w:t>
      </w:r>
      <w:r w:rsidR="00E20F9C">
        <w:rPr>
          <w:color w:val="000000" w:themeColor="text1"/>
          <w:sz w:val="24"/>
          <w:szCs w:val="24"/>
        </w:rPr>
        <w:t>order.  Members present included</w:t>
      </w:r>
      <w:r w:rsidR="00270964" w:rsidRPr="0042621F">
        <w:rPr>
          <w:color w:val="000000" w:themeColor="text1"/>
          <w:sz w:val="24"/>
          <w:szCs w:val="24"/>
        </w:rPr>
        <w:t xml:space="preserve"> </w:t>
      </w:r>
      <w:r w:rsidR="00D0449E">
        <w:rPr>
          <w:color w:val="000000" w:themeColor="text1"/>
          <w:sz w:val="24"/>
          <w:szCs w:val="24"/>
        </w:rPr>
        <w:t xml:space="preserve">Chris </w:t>
      </w:r>
      <w:bookmarkStart w:id="0" w:name="_GoBack"/>
      <w:bookmarkEnd w:id="0"/>
      <w:r w:rsidR="00D0449E">
        <w:rPr>
          <w:color w:val="000000" w:themeColor="text1"/>
          <w:sz w:val="24"/>
          <w:szCs w:val="24"/>
        </w:rPr>
        <w:t>Stansbury,</w:t>
      </w:r>
      <w:r w:rsidR="006A286F">
        <w:rPr>
          <w:color w:val="000000" w:themeColor="text1"/>
          <w:sz w:val="24"/>
          <w:szCs w:val="24"/>
        </w:rPr>
        <w:t xml:space="preserve"> </w:t>
      </w:r>
      <w:r w:rsidR="00E20F9C">
        <w:rPr>
          <w:color w:val="000000" w:themeColor="text1"/>
          <w:sz w:val="24"/>
          <w:szCs w:val="24"/>
        </w:rPr>
        <w:t>Kenneth Briley</w:t>
      </w:r>
      <w:r w:rsidR="00D0449E">
        <w:rPr>
          <w:color w:val="000000" w:themeColor="text1"/>
          <w:sz w:val="24"/>
          <w:szCs w:val="24"/>
        </w:rPr>
        <w:t xml:space="preserve">, </w:t>
      </w:r>
      <w:r w:rsidR="00552A09">
        <w:rPr>
          <w:color w:val="000000" w:themeColor="text1"/>
          <w:sz w:val="24"/>
          <w:szCs w:val="24"/>
        </w:rPr>
        <w:t xml:space="preserve">Chris Locklear, Gary </w:t>
      </w:r>
      <w:proofErr w:type="spellStart"/>
      <w:r w:rsidR="00552A09">
        <w:rPr>
          <w:color w:val="000000" w:themeColor="text1"/>
          <w:sz w:val="24"/>
          <w:szCs w:val="24"/>
        </w:rPr>
        <w:t>Vanderpool</w:t>
      </w:r>
      <w:proofErr w:type="spellEnd"/>
      <w:r w:rsidR="00E20F9C">
        <w:rPr>
          <w:color w:val="000000" w:themeColor="text1"/>
          <w:sz w:val="24"/>
          <w:szCs w:val="24"/>
        </w:rPr>
        <w:t xml:space="preserve">, </w:t>
      </w:r>
      <w:r w:rsidR="00D0449E">
        <w:rPr>
          <w:color w:val="000000" w:themeColor="text1"/>
          <w:sz w:val="24"/>
          <w:szCs w:val="24"/>
        </w:rPr>
        <w:t>Mike Hanley,</w:t>
      </w:r>
      <w:r w:rsidR="00B46D83">
        <w:rPr>
          <w:color w:val="000000" w:themeColor="text1"/>
          <w:sz w:val="24"/>
          <w:szCs w:val="24"/>
        </w:rPr>
        <w:t xml:space="preserve"> John Stiller, </w:t>
      </w:r>
      <w:r w:rsidR="00552A09">
        <w:rPr>
          <w:color w:val="000000" w:themeColor="text1"/>
          <w:sz w:val="24"/>
          <w:szCs w:val="24"/>
        </w:rPr>
        <w:t xml:space="preserve">Kitty </w:t>
      </w:r>
      <w:proofErr w:type="spellStart"/>
      <w:r w:rsidR="00552A09">
        <w:rPr>
          <w:color w:val="000000" w:themeColor="text1"/>
          <w:sz w:val="24"/>
          <w:szCs w:val="24"/>
        </w:rPr>
        <w:t>Wetherington</w:t>
      </w:r>
      <w:proofErr w:type="spellEnd"/>
      <w:r w:rsidR="00552A09">
        <w:rPr>
          <w:color w:val="000000" w:themeColor="text1"/>
          <w:sz w:val="24"/>
          <w:szCs w:val="24"/>
        </w:rPr>
        <w:t xml:space="preserve">, Donna Payne, Jim </w:t>
      </w:r>
      <w:proofErr w:type="spellStart"/>
      <w:r w:rsidR="00552A09">
        <w:rPr>
          <w:color w:val="000000" w:themeColor="text1"/>
          <w:sz w:val="24"/>
          <w:szCs w:val="24"/>
        </w:rPr>
        <w:t>Hopf</w:t>
      </w:r>
      <w:proofErr w:type="spellEnd"/>
      <w:r w:rsidR="00552A09">
        <w:rPr>
          <w:color w:val="000000" w:themeColor="text1"/>
          <w:sz w:val="24"/>
          <w:szCs w:val="24"/>
        </w:rPr>
        <w:t xml:space="preserve"> </w:t>
      </w:r>
      <w:r w:rsidR="00270964" w:rsidRPr="0042621F">
        <w:rPr>
          <w:color w:val="000000" w:themeColor="text1"/>
          <w:sz w:val="24"/>
          <w:szCs w:val="24"/>
        </w:rPr>
        <w:t xml:space="preserve">and </w:t>
      </w:r>
      <w:r w:rsidR="00E20F9C">
        <w:rPr>
          <w:color w:val="000000" w:themeColor="text1"/>
          <w:sz w:val="24"/>
          <w:szCs w:val="24"/>
        </w:rPr>
        <w:t>Wayne Poole</w:t>
      </w:r>
      <w:r w:rsidR="00270964" w:rsidRPr="0042621F">
        <w:rPr>
          <w:color w:val="000000" w:themeColor="text1"/>
          <w:sz w:val="24"/>
          <w:szCs w:val="24"/>
        </w:rPr>
        <w:t xml:space="preserve"> (ex-officio)</w:t>
      </w:r>
      <w:r w:rsidRPr="0042621F">
        <w:rPr>
          <w:color w:val="000000" w:themeColor="text1"/>
          <w:sz w:val="24"/>
          <w:szCs w:val="24"/>
        </w:rPr>
        <w:t>.</w:t>
      </w:r>
      <w:r w:rsidR="00B46D83">
        <w:rPr>
          <w:color w:val="000000" w:themeColor="text1"/>
          <w:sz w:val="24"/>
          <w:szCs w:val="24"/>
        </w:rPr>
        <w:t xml:space="preserve"> Hillary Lynn, Steve </w:t>
      </w:r>
      <w:proofErr w:type="spellStart"/>
      <w:r w:rsidR="00B46D83">
        <w:rPr>
          <w:color w:val="000000" w:themeColor="text1"/>
          <w:sz w:val="24"/>
          <w:szCs w:val="24"/>
        </w:rPr>
        <w:t>Serck</w:t>
      </w:r>
      <w:proofErr w:type="spellEnd"/>
      <w:r w:rsidR="00552A09">
        <w:rPr>
          <w:color w:val="000000" w:themeColor="text1"/>
          <w:sz w:val="24"/>
          <w:szCs w:val="24"/>
        </w:rPr>
        <w:t xml:space="preserve">, Brooks Person, and Jeff </w:t>
      </w:r>
      <w:proofErr w:type="spellStart"/>
      <w:r w:rsidR="00552A09">
        <w:rPr>
          <w:color w:val="000000" w:themeColor="text1"/>
          <w:sz w:val="24"/>
          <w:szCs w:val="24"/>
        </w:rPr>
        <w:t>Popke</w:t>
      </w:r>
      <w:proofErr w:type="spellEnd"/>
      <w:r w:rsidR="00552A09">
        <w:rPr>
          <w:color w:val="000000" w:themeColor="text1"/>
          <w:sz w:val="24"/>
          <w:szCs w:val="24"/>
        </w:rPr>
        <w:t xml:space="preserve"> </w:t>
      </w:r>
      <w:r w:rsidR="003B163C">
        <w:rPr>
          <w:color w:val="000000" w:themeColor="text1"/>
          <w:sz w:val="24"/>
          <w:szCs w:val="24"/>
        </w:rPr>
        <w:t>were</w:t>
      </w:r>
      <w:r w:rsidR="00270964" w:rsidRPr="0042621F">
        <w:rPr>
          <w:color w:val="000000" w:themeColor="text1"/>
          <w:sz w:val="24"/>
          <w:szCs w:val="24"/>
        </w:rPr>
        <w:t xml:space="preserve"> also present. </w:t>
      </w:r>
    </w:p>
    <w:p w14:paraId="067B0E5E" w14:textId="77777777" w:rsidR="00670867" w:rsidRPr="0042621F" w:rsidRDefault="00670867" w:rsidP="00670867">
      <w:pPr>
        <w:ind w:left="720"/>
        <w:contextualSpacing/>
        <w:rPr>
          <w:color w:val="000000" w:themeColor="text1"/>
          <w:sz w:val="24"/>
          <w:szCs w:val="24"/>
        </w:rPr>
      </w:pPr>
    </w:p>
    <w:p w14:paraId="43DEBC92" w14:textId="296ADCEF" w:rsidR="00BD0A56" w:rsidRPr="0042621F" w:rsidRDefault="00BD0A56" w:rsidP="0084015B">
      <w:pPr>
        <w:ind w:left="720"/>
        <w:contextualSpacing/>
        <w:rPr>
          <w:color w:val="000000" w:themeColor="text1"/>
          <w:sz w:val="24"/>
          <w:szCs w:val="24"/>
        </w:rPr>
      </w:pPr>
      <w:r w:rsidRPr="0042621F">
        <w:rPr>
          <w:color w:val="000000" w:themeColor="text1"/>
          <w:sz w:val="24"/>
          <w:szCs w:val="24"/>
        </w:rPr>
        <w:t xml:space="preserve">The minutes of the </w:t>
      </w:r>
      <w:r w:rsidR="00552A09">
        <w:rPr>
          <w:color w:val="000000" w:themeColor="text1"/>
          <w:sz w:val="24"/>
          <w:szCs w:val="24"/>
        </w:rPr>
        <w:t>March 27</w:t>
      </w:r>
      <w:r w:rsidR="00B46D83">
        <w:rPr>
          <w:color w:val="000000" w:themeColor="text1"/>
          <w:sz w:val="24"/>
          <w:szCs w:val="24"/>
        </w:rPr>
        <w:t>, 2018</w:t>
      </w:r>
      <w:r w:rsidRPr="0042621F">
        <w:rPr>
          <w:color w:val="000000" w:themeColor="text1"/>
          <w:sz w:val="24"/>
          <w:szCs w:val="24"/>
        </w:rPr>
        <w:t xml:space="preserve"> </w:t>
      </w:r>
      <w:r w:rsidR="00FF3EF5">
        <w:rPr>
          <w:color w:val="000000" w:themeColor="text1"/>
          <w:sz w:val="24"/>
          <w:szCs w:val="24"/>
        </w:rPr>
        <w:t>meeting were</w:t>
      </w:r>
      <w:r w:rsidRPr="0042621F">
        <w:rPr>
          <w:color w:val="000000" w:themeColor="text1"/>
          <w:sz w:val="24"/>
          <w:szCs w:val="24"/>
        </w:rPr>
        <w:t xml:space="preserve"> approved</w:t>
      </w:r>
      <w:r w:rsidR="00B46D83">
        <w:rPr>
          <w:color w:val="000000" w:themeColor="text1"/>
          <w:sz w:val="24"/>
          <w:szCs w:val="24"/>
        </w:rPr>
        <w:t xml:space="preserve">. </w:t>
      </w:r>
    </w:p>
    <w:p w14:paraId="52F5066D" w14:textId="77777777" w:rsidR="00BD0A56" w:rsidRPr="0042621F" w:rsidRDefault="00BD0A56" w:rsidP="00EB606E">
      <w:pPr>
        <w:ind w:left="1080"/>
        <w:contextualSpacing/>
        <w:rPr>
          <w:color w:val="000000" w:themeColor="text1"/>
          <w:sz w:val="24"/>
          <w:szCs w:val="24"/>
        </w:rPr>
      </w:pPr>
    </w:p>
    <w:p w14:paraId="1D047830" w14:textId="3A4C4746" w:rsidR="00BD0A56" w:rsidRPr="0042621F" w:rsidRDefault="00BD0A56" w:rsidP="00BD0A56">
      <w:pPr>
        <w:contextualSpacing/>
        <w:rPr>
          <w:color w:val="000000" w:themeColor="text1"/>
          <w:sz w:val="24"/>
          <w:szCs w:val="24"/>
          <w:u w:val="single"/>
        </w:rPr>
      </w:pPr>
      <w:r w:rsidRPr="0042621F">
        <w:rPr>
          <w:color w:val="000000" w:themeColor="text1"/>
          <w:sz w:val="24"/>
          <w:szCs w:val="24"/>
        </w:rPr>
        <w:tab/>
      </w:r>
      <w:r w:rsidRPr="0042621F">
        <w:rPr>
          <w:color w:val="000000" w:themeColor="text1"/>
          <w:sz w:val="24"/>
          <w:szCs w:val="24"/>
          <w:u w:val="single"/>
        </w:rPr>
        <w:t>Old Business</w:t>
      </w:r>
    </w:p>
    <w:p w14:paraId="7D32F8F3" w14:textId="036B665F" w:rsidR="00FF3EF5" w:rsidRPr="00376CF0" w:rsidRDefault="00552A09" w:rsidP="00FF3EF5">
      <w:pPr>
        <w:pStyle w:val="ListParagraph"/>
        <w:numPr>
          <w:ilvl w:val="0"/>
          <w:numId w:val="8"/>
        </w:numPr>
        <w:rPr>
          <w:color w:val="000000" w:themeColor="text1"/>
        </w:rPr>
      </w:pPr>
      <w:r w:rsidRPr="00376CF0">
        <w:rPr>
          <w:color w:val="000000" w:themeColor="text1"/>
        </w:rPr>
        <w:t>Whistleblower PRR draft</w:t>
      </w:r>
    </w:p>
    <w:p w14:paraId="3F8384F8" w14:textId="3B6E78CD" w:rsidR="00552A09" w:rsidRPr="00376CF0" w:rsidRDefault="00FF3EF5" w:rsidP="00552A09">
      <w:pPr>
        <w:tabs>
          <w:tab w:val="left" w:pos="630"/>
        </w:tabs>
        <w:ind w:left="1080"/>
        <w:rPr>
          <w:color w:val="000000" w:themeColor="text1"/>
        </w:rPr>
      </w:pPr>
      <w:r w:rsidRPr="00376CF0">
        <w:rPr>
          <w:color w:val="000000" w:themeColor="text1"/>
        </w:rPr>
        <w:t xml:space="preserve">E. Eatman </w:t>
      </w:r>
      <w:r w:rsidR="00552A09" w:rsidRPr="00376CF0">
        <w:rPr>
          <w:color w:val="000000" w:themeColor="text1"/>
        </w:rPr>
        <w:t>shared a brief history of the draft Whistleblower PRR:  a</w:t>
      </w:r>
      <w:r w:rsidR="00376CF0">
        <w:rPr>
          <w:color w:val="000000" w:themeColor="text1"/>
        </w:rPr>
        <w:t xml:space="preserve"> </w:t>
      </w:r>
      <w:r w:rsidR="00552A09" w:rsidRPr="00376CF0">
        <w:rPr>
          <w:color w:val="000000" w:themeColor="text1"/>
        </w:rPr>
        <w:t xml:space="preserve">draft was started by Hiromi Sanders in REDE, then Ken Briley took over once he became the REDE PRR Rep. Ken is going to be working with Audit and HR on completing the draft so it can go through the PRR process. Paul </w:t>
      </w:r>
      <w:proofErr w:type="spellStart"/>
      <w:r w:rsidR="00552A09" w:rsidRPr="00376CF0">
        <w:rPr>
          <w:color w:val="000000" w:themeColor="text1"/>
        </w:rPr>
        <w:t>Zigas</w:t>
      </w:r>
      <w:proofErr w:type="spellEnd"/>
      <w:r w:rsidR="00552A09" w:rsidRPr="00376CF0">
        <w:rPr>
          <w:color w:val="000000" w:themeColor="text1"/>
        </w:rPr>
        <w:t xml:space="preserve"> with OUC will also be involved.  </w:t>
      </w:r>
    </w:p>
    <w:p w14:paraId="57C0034A" w14:textId="7D54F68D" w:rsidR="00BD0A56" w:rsidRPr="0042621F" w:rsidRDefault="00BD0A56" w:rsidP="00552A09">
      <w:pPr>
        <w:ind w:left="1080"/>
        <w:rPr>
          <w:color w:val="000000" w:themeColor="text1"/>
          <w:sz w:val="24"/>
          <w:szCs w:val="24"/>
          <w:u w:val="single"/>
        </w:rPr>
      </w:pPr>
      <w:r w:rsidRPr="0042621F">
        <w:rPr>
          <w:color w:val="000000" w:themeColor="text1"/>
          <w:sz w:val="24"/>
          <w:szCs w:val="24"/>
        </w:rPr>
        <w:tab/>
      </w:r>
      <w:r w:rsidRPr="0042621F">
        <w:rPr>
          <w:color w:val="000000" w:themeColor="text1"/>
          <w:sz w:val="24"/>
          <w:szCs w:val="24"/>
          <w:u w:val="single"/>
        </w:rPr>
        <w:t>New Business</w:t>
      </w:r>
    </w:p>
    <w:p w14:paraId="26FD9E27" w14:textId="15F38F96" w:rsidR="00270964" w:rsidRDefault="00335AF9" w:rsidP="00E3259A">
      <w:pPr>
        <w:pStyle w:val="ListParagraph"/>
        <w:numPr>
          <w:ilvl w:val="0"/>
          <w:numId w:val="8"/>
        </w:numPr>
        <w:tabs>
          <w:tab w:val="left" w:pos="630"/>
        </w:tabs>
        <w:rPr>
          <w:color w:val="000000" w:themeColor="text1"/>
          <w:sz w:val="24"/>
          <w:szCs w:val="24"/>
        </w:rPr>
      </w:pPr>
      <w:r>
        <w:rPr>
          <w:color w:val="000000" w:themeColor="text1"/>
          <w:sz w:val="24"/>
          <w:szCs w:val="24"/>
        </w:rPr>
        <w:t>Discussion on potential PRR about attending classes</w:t>
      </w:r>
    </w:p>
    <w:p w14:paraId="462F76EF" w14:textId="502CD68E" w:rsidR="00036565" w:rsidRPr="00036565" w:rsidRDefault="00335AF9" w:rsidP="00036565">
      <w:pPr>
        <w:tabs>
          <w:tab w:val="left" w:pos="630"/>
        </w:tabs>
        <w:ind w:left="1080"/>
        <w:rPr>
          <w:rFonts w:ascii="Arial Hebrew" w:hAnsi="Arial Hebrew" w:cs="Arial Hebrew"/>
          <w:color w:val="000000" w:themeColor="text1"/>
        </w:rPr>
      </w:pPr>
      <w:r>
        <w:rPr>
          <w:rFonts w:cs="Calibri"/>
          <w:color w:val="000000" w:themeColor="text1"/>
        </w:rPr>
        <w:t xml:space="preserve">E. Eatman and John Stiller shared that there had been discussion on the need for a PRR about people who are not registered for classes attending classes, for example as a guest of a registered student. J. Stiller shared that the Admissions and Retentions Committee is going to undertake adding this to the Faculty Manual and advised that this is best handled that way versus in a PRR. </w:t>
      </w:r>
      <w:r w:rsidR="00036565" w:rsidRPr="00036565">
        <w:rPr>
          <w:rFonts w:ascii="Arial Hebrew" w:hAnsi="Arial Hebrew" w:cs="Arial Hebrew" w:hint="cs"/>
          <w:color w:val="000000" w:themeColor="text1"/>
        </w:rPr>
        <w:t xml:space="preserve"> </w:t>
      </w:r>
    </w:p>
    <w:p w14:paraId="1F150C57" w14:textId="3D92B62B" w:rsidR="00E3259A" w:rsidRDefault="00335AF9" w:rsidP="00E3259A">
      <w:pPr>
        <w:pStyle w:val="ListParagraph"/>
        <w:numPr>
          <w:ilvl w:val="0"/>
          <w:numId w:val="8"/>
        </w:numPr>
        <w:tabs>
          <w:tab w:val="left" w:pos="630"/>
        </w:tabs>
        <w:rPr>
          <w:color w:val="000000" w:themeColor="text1"/>
          <w:sz w:val="24"/>
          <w:szCs w:val="24"/>
        </w:rPr>
      </w:pPr>
      <w:r>
        <w:rPr>
          <w:color w:val="000000" w:themeColor="text1"/>
          <w:sz w:val="24"/>
          <w:szCs w:val="24"/>
        </w:rPr>
        <w:t>Update of PRRs in review process</w:t>
      </w:r>
    </w:p>
    <w:p w14:paraId="5EED59FB" w14:textId="5ACF0D01" w:rsidR="00036565" w:rsidRPr="00036565" w:rsidRDefault="00335AF9" w:rsidP="00036565">
      <w:pPr>
        <w:tabs>
          <w:tab w:val="left" w:pos="630"/>
        </w:tabs>
        <w:ind w:left="1080"/>
        <w:rPr>
          <w:rFonts w:cs="Calibri"/>
          <w:color w:val="000000" w:themeColor="text1"/>
        </w:rPr>
      </w:pPr>
      <w:r>
        <w:rPr>
          <w:rFonts w:cs="Calibri"/>
          <w:color w:val="000000" w:themeColor="text1"/>
        </w:rPr>
        <w:t xml:space="preserve">E. Eatman shared a spreadsheet containing all PRRs in the SharePoint site. She reviewed each PRR that was not “complete,” updating the committee on the status of and plan for each. </w:t>
      </w:r>
    </w:p>
    <w:p w14:paraId="6D917186" w14:textId="3A14204D" w:rsidR="00BD0A56" w:rsidRPr="0042621F" w:rsidRDefault="00BD0A56" w:rsidP="00BD0A56">
      <w:pPr>
        <w:contextualSpacing/>
        <w:rPr>
          <w:color w:val="000000" w:themeColor="text1"/>
          <w:sz w:val="24"/>
          <w:szCs w:val="24"/>
        </w:rPr>
      </w:pPr>
      <w:r w:rsidRPr="0042621F">
        <w:rPr>
          <w:color w:val="000000" w:themeColor="text1"/>
          <w:sz w:val="24"/>
          <w:szCs w:val="24"/>
        </w:rPr>
        <w:tab/>
      </w:r>
      <w:r w:rsidRPr="0042621F">
        <w:rPr>
          <w:color w:val="000000" w:themeColor="text1"/>
          <w:sz w:val="24"/>
          <w:szCs w:val="24"/>
          <w:u w:val="single"/>
        </w:rPr>
        <w:t>Standing Items</w:t>
      </w:r>
    </w:p>
    <w:p w14:paraId="7FBD1F55" w14:textId="233CA5C0" w:rsidR="00BD0A56" w:rsidRP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Updates and new PRRs</w:t>
      </w:r>
    </w:p>
    <w:p w14:paraId="40FFDCF6" w14:textId="32CCB0C5" w:rsidR="00335AF9" w:rsidRDefault="00BD0A56" w:rsidP="00335AF9">
      <w:pPr>
        <w:ind w:left="360" w:firstLine="720"/>
        <w:contextualSpacing/>
        <w:rPr>
          <w:color w:val="000000" w:themeColor="text1"/>
          <w:sz w:val="24"/>
          <w:szCs w:val="24"/>
        </w:rPr>
      </w:pPr>
      <w:r w:rsidRPr="0042621F">
        <w:rPr>
          <w:color w:val="000000" w:themeColor="text1"/>
          <w:sz w:val="24"/>
          <w:szCs w:val="24"/>
        </w:rPr>
        <w:t>Updates to the policy ma</w:t>
      </w:r>
      <w:r w:rsidR="00D556BA" w:rsidRPr="0042621F">
        <w:rPr>
          <w:color w:val="000000" w:themeColor="text1"/>
          <w:sz w:val="24"/>
          <w:szCs w:val="24"/>
        </w:rPr>
        <w:t>nual were shared in attachment</w:t>
      </w:r>
      <w:r w:rsidR="00AD5BA3">
        <w:rPr>
          <w:color w:val="000000" w:themeColor="text1"/>
          <w:sz w:val="24"/>
          <w:szCs w:val="24"/>
        </w:rPr>
        <w:t xml:space="preserve"> 2</w:t>
      </w:r>
      <w:r w:rsidRPr="0042621F">
        <w:rPr>
          <w:color w:val="000000" w:themeColor="text1"/>
          <w:sz w:val="24"/>
          <w:szCs w:val="24"/>
        </w:rPr>
        <w:t xml:space="preserve">. </w:t>
      </w:r>
    </w:p>
    <w:p w14:paraId="360938DD" w14:textId="77777777" w:rsid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PRR Proposals</w:t>
      </w:r>
    </w:p>
    <w:p w14:paraId="71A64284" w14:textId="1252B0B3" w:rsidR="00335AF9" w:rsidRPr="009F3057" w:rsidRDefault="009F3057" w:rsidP="00335AF9">
      <w:pPr>
        <w:ind w:left="1080"/>
        <w:rPr>
          <w:color w:val="000000" w:themeColor="text1"/>
          <w:sz w:val="24"/>
          <w:szCs w:val="24"/>
        </w:rPr>
      </w:pPr>
      <w:r>
        <w:rPr>
          <w:color w:val="000000" w:themeColor="text1"/>
          <w:sz w:val="24"/>
          <w:szCs w:val="24"/>
        </w:rPr>
        <w:t xml:space="preserve">The following </w:t>
      </w:r>
      <w:r w:rsidR="00283274" w:rsidRPr="00670867">
        <w:rPr>
          <w:color w:val="000000" w:themeColor="text1"/>
          <w:sz w:val="24"/>
          <w:szCs w:val="24"/>
        </w:rPr>
        <w:t>PRR propo</w:t>
      </w:r>
      <w:r w:rsidR="00AD5BA3">
        <w:rPr>
          <w:color w:val="000000" w:themeColor="text1"/>
          <w:sz w:val="24"/>
          <w:szCs w:val="24"/>
        </w:rPr>
        <w:t>sals were shared in attachment 3</w:t>
      </w:r>
      <w:r>
        <w:rPr>
          <w:color w:val="000000" w:themeColor="text1"/>
          <w:sz w:val="24"/>
          <w:szCs w:val="24"/>
        </w:rPr>
        <w:t>:</w:t>
      </w:r>
    </w:p>
    <w:p w14:paraId="2A402A77" w14:textId="3285A2FA" w:rsidR="00EA49D0" w:rsidRDefault="00335AF9" w:rsidP="00EA49D0">
      <w:pPr>
        <w:pStyle w:val="ListParagraph"/>
        <w:numPr>
          <w:ilvl w:val="1"/>
          <w:numId w:val="8"/>
        </w:numPr>
        <w:rPr>
          <w:color w:val="000000" w:themeColor="text1"/>
          <w:sz w:val="24"/>
          <w:szCs w:val="24"/>
        </w:rPr>
      </w:pPr>
      <w:r>
        <w:rPr>
          <w:color w:val="000000" w:themeColor="text1"/>
          <w:sz w:val="24"/>
          <w:szCs w:val="24"/>
        </w:rPr>
        <w:lastRenderedPageBreak/>
        <w:t>Animals on Campus</w:t>
      </w:r>
      <w:r w:rsidR="009F3057">
        <w:rPr>
          <w:color w:val="000000" w:themeColor="text1"/>
          <w:sz w:val="24"/>
          <w:szCs w:val="24"/>
        </w:rPr>
        <w:t>(Stansbury)</w:t>
      </w:r>
      <w:r>
        <w:rPr>
          <w:color w:val="000000" w:themeColor="text1"/>
          <w:sz w:val="24"/>
          <w:szCs w:val="24"/>
        </w:rPr>
        <w:t xml:space="preserve"> – Steve </w:t>
      </w:r>
      <w:proofErr w:type="spellStart"/>
      <w:r>
        <w:rPr>
          <w:color w:val="000000" w:themeColor="text1"/>
          <w:sz w:val="24"/>
          <w:szCs w:val="24"/>
        </w:rPr>
        <w:t>Serck</w:t>
      </w:r>
      <w:proofErr w:type="spellEnd"/>
      <w:r>
        <w:rPr>
          <w:color w:val="000000" w:themeColor="text1"/>
          <w:sz w:val="24"/>
          <w:szCs w:val="24"/>
        </w:rPr>
        <w:t xml:space="preserve"> reviewing for OUC per Donna Payne’s comments.</w:t>
      </w:r>
    </w:p>
    <w:p w14:paraId="63483A52" w14:textId="22C484DC" w:rsidR="00EA49D0" w:rsidRDefault="00335AF9" w:rsidP="00EA49D0">
      <w:pPr>
        <w:pStyle w:val="ListParagraph"/>
        <w:numPr>
          <w:ilvl w:val="1"/>
          <w:numId w:val="8"/>
        </w:numPr>
        <w:rPr>
          <w:color w:val="000000" w:themeColor="text1"/>
          <w:sz w:val="24"/>
          <w:szCs w:val="24"/>
        </w:rPr>
      </w:pPr>
      <w:r>
        <w:rPr>
          <w:color w:val="000000" w:themeColor="text1"/>
          <w:sz w:val="24"/>
          <w:szCs w:val="24"/>
        </w:rPr>
        <w:t>University General Records Management</w:t>
      </w:r>
      <w:r w:rsidR="009F3057">
        <w:rPr>
          <w:color w:val="000000" w:themeColor="text1"/>
          <w:sz w:val="24"/>
          <w:szCs w:val="24"/>
        </w:rPr>
        <w:t xml:space="preserve"> (</w:t>
      </w:r>
      <w:r>
        <w:rPr>
          <w:color w:val="000000" w:themeColor="text1"/>
          <w:sz w:val="24"/>
          <w:szCs w:val="24"/>
        </w:rPr>
        <w:t>E. Eatman shared for PRR Shepherd Jan Lewis</w:t>
      </w:r>
      <w:r w:rsidR="009F3057">
        <w:rPr>
          <w:color w:val="000000" w:themeColor="text1"/>
          <w:sz w:val="24"/>
          <w:szCs w:val="24"/>
        </w:rPr>
        <w:t>)</w:t>
      </w:r>
      <w:r>
        <w:rPr>
          <w:color w:val="000000" w:themeColor="text1"/>
          <w:sz w:val="24"/>
          <w:szCs w:val="24"/>
        </w:rPr>
        <w:t xml:space="preserve"> – goal is to post by Aug. 1. K. Briley is interested in content. UPC members will receive for review soon.</w:t>
      </w:r>
    </w:p>
    <w:p w14:paraId="3FF0FA42" w14:textId="4065AC69" w:rsidR="00EA49D0" w:rsidRDefault="00335AF9" w:rsidP="00EA49D0">
      <w:pPr>
        <w:pStyle w:val="ListParagraph"/>
        <w:numPr>
          <w:ilvl w:val="1"/>
          <w:numId w:val="8"/>
        </w:numPr>
        <w:rPr>
          <w:color w:val="000000" w:themeColor="text1"/>
          <w:sz w:val="24"/>
          <w:szCs w:val="24"/>
        </w:rPr>
      </w:pPr>
      <w:r>
        <w:rPr>
          <w:color w:val="000000" w:themeColor="text1"/>
          <w:sz w:val="24"/>
          <w:szCs w:val="24"/>
        </w:rPr>
        <w:t>Definition of a Semester Credit Hour (Chris Locklear</w:t>
      </w:r>
      <w:r w:rsidR="009F3057">
        <w:rPr>
          <w:color w:val="000000" w:themeColor="text1"/>
          <w:sz w:val="24"/>
          <w:szCs w:val="24"/>
        </w:rPr>
        <w:t>)</w:t>
      </w:r>
      <w:r>
        <w:rPr>
          <w:color w:val="000000" w:themeColor="text1"/>
          <w:sz w:val="24"/>
          <w:szCs w:val="24"/>
        </w:rPr>
        <w:t xml:space="preserve"> – This PRR update was vetted as part of Faculty Senate Resolution 18-11, which has already been approved by the Chancellor. The plan is to post the update the last week of June. </w:t>
      </w:r>
    </w:p>
    <w:p w14:paraId="59878E29" w14:textId="0ACB426C" w:rsidR="00335AF9" w:rsidRDefault="00335AF9" w:rsidP="00EA49D0">
      <w:pPr>
        <w:pStyle w:val="ListParagraph"/>
        <w:numPr>
          <w:ilvl w:val="1"/>
          <w:numId w:val="8"/>
        </w:numPr>
        <w:rPr>
          <w:color w:val="000000" w:themeColor="text1"/>
          <w:sz w:val="24"/>
          <w:szCs w:val="24"/>
        </w:rPr>
      </w:pPr>
      <w:r>
        <w:rPr>
          <w:color w:val="000000" w:themeColor="text1"/>
          <w:sz w:val="24"/>
          <w:szCs w:val="24"/>
        </w:rPr>
        <w:t xml:space="preserve">Identifying and Reporting Substantive Changes to SACSCOC (C. Locklear) – This PRR will replace to posted PRRs that cover substantive change. This will need to be posted by Fall Semester for SACS compliance. According to D. Payne, Meagan Kiser will review for OUC. </w:t>
      </w:r>
    </w:p>
    <w:p w14:paraId="36F8E85B" w14:textId="77777777" w:rsidR="00DC01E7" w:rsidRDefault="00DC01E7" w:rsidP="00DC01E7">
      <w:pPr>
        <w:pStyle w:val="ListParagraph"/>
        <w:ind w:left="2160"/>
        <w:rPr>
          <w:color w:val="000000" w:themeColor="text1"/>
          <w:sz w:val="24"/>
          <w:szCs w:val="24"/>
        </w:rPr>
      </w:pPr>
    </w:p>
    <w:p w14:paraId="21E61E34" w14:textId="77777777" w:rsidR="00670867" w:rsidRPr="00DC01E7" w:rsidRDefault="00BD0A56" w:rsidP="00DC01E7">
      <w:pPr>
        <w:pStyle w:val="ListParagraph"/>
        <w:numPr>
          <w:ilvl w:val="0"/>
          <w:numId w:val="8"/>
        </w:numPr>
        <w:rPr>
          <w:color w:val="000000" w:themeColor="text1"/>
          <w:sz w:val="24"/>
          <w:szCs w:val="24"/>
        </w:rPr>
      </w:pPr>
      <w:r w:rsidRPr="00DC01E7">
        <w:rPr>
          <w:color w:val="000000" w:themeColor="text1"/>
          <w:sz w:val="24"/>
          <w:szCs w:val="24"/>
        </w:rPr>
        <w:t xml:space="preserve">UNC Policy Updates </w:t>
      </w:r>
    </w:p>
    <w:p w14:paraId="55615DED" w14:textId="64F853BA" w:rsidR="00BD0A56" w:rsidRPr="0042621F" w:rsidRDefault="00DC01E7" w:rsidP="00670867">
      <w:pPr>
        <w:ind w:left="1080"/>
        <w:rPr>
          <w:color w:val="000000" w:themeColor="text1"/>
          <w:sz w:val="24"/>
          <w:szCs w:val="24"/>
        </w:rPr>
      </w:pPr>
      <w:r>
        <w:rPr>
          <w:color w:val="000000" w:themeColor="text1"/>
          <w:sz w:val="24"/>
          <w:szCs w:val="24"/>
        </w:rPr>
        <w:t>There were no updates to share.</w:t>
      </w:r>
    </w:p>
    <w:p w14:paraId="135D389F" w14:textId="79E55C58" w:rsidR="00BD0A56" w:rsidRP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PRR Divisional Updates</w:t>
      </w:r>
    </w:p>
    <w:p w14:paraId="35B0ED82" w14:textId="6FC3371C" w:rsidR="00BD0A56" w:rsidRPr="0042621F" w:rsidRDefault="00376CF0" w:rsidP="00376CF0">
      <w:pPr>
        <w:ind w:left="1080"/>
        <w:contextualSpacing/>
        <w:rPr>
          <w:color w:val="000000" w:themeColor="text1"/>
          <w:sz w:val="24"/>
          <w:szCs w:val="24"/>
        </w:rPr>
      </w:pPr>
      <w:r>
        <w:rPr>
          <w:color w:val="000000" w:themeColor="text1"/>
          <w:sz w:val="24"/>
          <w:szCs w:val="24"/>
        </w:rPr>
        <w:t>There were no divisional updates.</w:t>
      </w:r>
    </w:p>
    <w:p w14:paraId="5F946E37" w14:textId="64CD85D4" w:rsidR="00BD0A56" w:rsidRPr="0042621F" w:rsidRDefault="00BD0A56" w:rsidP="00BD0A56">
      <w:pPr>
        <w:contextualSpacing/>
        <w:rPr>
          <w:color w:val="000000" w:themeColor="text1"/>
          <w:sz w:val="24"/>
          <w:szCs w:val="24"/>
        </w:rPr>
      </w:pPr>
      <w:r w:rsidRPr="0042621F">
        <w:rPr>
          <w:color w:val="000000" w:themeColor="text1"/>
          <w:sz w:val="24"/>
          <w:szCs w:val="24"/>
        </w:rPr>
        <w:tab/>
      </w:r>
      <w:r w:rsidRPr="0042621F">
        <w:rPr>
          <w:color w:val="000000" w:themeColor="text1"/>
          <w:sz w:val="24"/>
          <w:szCs w:val="24"/>
          <w:u w:val="single"/>
        </w:rPr>
        <w:t>Next Steps</w:t>
      </w:r>
    </w:p>
    <w:p w14:paraId="1D5EB58E" w14:textId="77777777" w:rsidR="002E7B88" w:rsidRPr="0042621F" w:rsidRDefault="002E7B88" w:rsidP="00BD0A56">
      <w:pPr>
        <w:ind w:left="720"/>
        <w:contextualSpacing/>
        <w:rPr>
          <w:color w:val="000000" w:themeColor="text1"/>
          <w:sz w:val="24"/>
          <w:szCs w:val="24"/>
        </w:rPr>
      </w:pPr>
    </w:p>
    <w:p w14:paraId="5C551396" w14:textId="64A224E6" w:rsidR="00BD0A56" w:rsidRPr="0042621F" w:rsidRDefault="00BD0A56" w:rsidP="00BD0A56">
      <w:pPr>
        <w:ind w:left="720"/>
        <w:contextualSpacing/>
        <w:rPr>
          <w:color w:val="000000" w:themeColor="text1"/>
          <w:sz w:val="24"/>
          <w:szCs w:val="24"/>
        </w:rPr>
      </w:pPr>
      <w:r w:rsidRPr="0042621F">
        <w:rPr>
          <w:color w:val="000000" w:themeColor="text1"/>
          <w:sz w:val="24"/>
          <w:szCs w:val="24"/>
        </w:rPr>
        <w:t xml:space="preserve">Next meeting is </w:t>
      </w:r>
      <w:r w:rsidR="00376CF0">
        <w:rPr>
          <w:color w:val="000000" w:themeColor="text1"/>
          <w:sz w:val="24"/>
          <w:szCs w:val="24"/>
        </w:rPr>
        <w:t>July 31</w:t>
      </w:r>
      <w:r w:rsidR="000548B2">
        <w:rPr>
          <w:color w:val="000000" w:themeColor="text1"/>
          <w:sz w:val="24"/>
          <w:szCs w:val="24"/>
        </w:rPr>
        <w:t>, 2018</w:t>
      </w:r>
      <w:r w:rsidRPr="0042621F">
        <w:rPr>
          <w:color w:val="000000" w:themeColor="text1"/>
          <w:sz w:val="24"/>
          <w:szCs w:val="24"/>
        </w:rPr>
        <w:t xml:space="preserve"> in Mendenhall Student Center.</w:t>
      </w:r>
    </w:p>
    <w:p w14:paraId="32CF9923" w14:textId="77777777" w:rsidR="00795A59" w:rsidRDefault="00795A59" w:rsidP="00795A59">
      <w:pPr>
        <w:ind w:firstLine="720"/>
        <w:contextualSpacing/>
        <w:rPr>
          <w:color w:val="000000" w:themeColor="text1"/>
          <w:sz w:val="24"/>
          <w:szCs w:val="24"/>
          <w:u w:val="single"/>
        </w:rPr>
      </w:pPr>
    </w:p>
    <w:p w14:paraId="28F97691" w14:textId="705B70B4" w:rsidR="00890A29" w:rsidRPr="0042621F" w:rsidRDefault="00BD0A56" w:rsidP="00795A59">
      <w:pPr>
        <w:ind w:firstLine="720"/>
        <w:contextualSpacing/>
        <w:rPr>
          <w:color w:val="000000" w:themeColor="text1"/>
          <w:sz w:val="24"/>
          <w:szCs w:val="24"/>
        </w:rPr>
      </w:pPr>
      <w:r w:rsidRPr="0042621F">
        <w:rPr>
          <w:color w:val="000000" w:themeColor="text1"/>
          <w:sz w:val="24"/>
          <w:szCs w:val="24"/>
          <w:u w:val="single"/>
        </w:rPr>
        <w:t>Adjourn</w:t>
      </w:r>
    </w:p>
    <w:sectPr w:rsidR="00890A29" w:rsidRPr="0042621F" w:rsidSect="002B0C3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F1E7" w14:textId="77777777" w:rsidR="00E72BAD" w:rsidRDefault="00E72BAD" w:rsidP="00BD0A56">
      <w:pPr>
        <w:spacing w:after="0"/>
      </w:pPr>
      <w:r>
        <w:separator/>
      </w:r>
    </w:p>
  </w:endnote>
  <w:endnote w:type="continuationSeparator" w:id="0">
    <w:p w14:paraId="77969FB4" w14:textId="77777777" w:rsidR="00E72BAD" w:rsidRDefault="00E72BAD"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Hebrew">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9ADC2" w14:textId="77777777" w:rsidR="00E72BAD" w:rsidRDefault="00E72BAD" w:rsidP="00BD0A56">
      <w:pPr>
        <w:spacing w:after="0"/>
      </w:pPr>
      <w:r>
        <w:separator/>
      </w:r>
    </w:p>
  </w:footnote>
  <w:footnote w:type="continuationSeparator" w:id="0">
    <w:p w14:paraId="25195C9A" w14:textId="77777777" w:rsidR="00E72BAD" w:rsidRDefault="00E72BAD"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0DC" w14:textId="77777777" w:rsidR="00283274" w:rsidRPr="00BD0A56" w:rsidRDefault="00283274">
    <w:pPr>
      <w:pStyle w:val="Header"/>
    </w:pPr>
    <w:r w:rsidRPr="00BD0A56">
      <w:t>UPC Agenda</w:t>
    </w:r>
  </w:p>
  <w:p w14:paraId="17F59F5C" w14:textId="691B8CFC" w:rsidR="00283274" w:rsidRPr="00BD0A56" w:rsidRDefault="002D1203">
    <w:pPr>
      <w:pStyle w:val="Header"/>
    </w:pPr>
    <w:r>
      <w:t>7.</w:t>
    </w:r>
    <w:r w:rsidR="00552A09">
      <w:t>31.18</w:t>
    </w:r>
  </w:p>
  <w:p w14:paraId="44EF5494" w14:textId="77777777" w:rsidR="00283274" w:rsidRPr="00BD0A56" w:rsidRDefault="00283274">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100"/>
    <w:multiLevelType w:val="hybridMultilevel"/>
    <w:tmpl w:val="C7849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E6031"/>
    <w:multiLevelType w:val="hybridMultilevel"/>
    <w:tmpl w:val="13AAABB0"/>
    <w:lvl w:ilvl="0" w:tplc="A8D47EC0">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C42E7D"/>
    <w:multiLevelType w:val="hybridMultilevel"/>
    <w:tmpl w:val="6818D8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5BE4313"/>
    <w:multiLevelType w:val="hybridMultilevel"/>
    <w:tmpl w:val="7E32BD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tabs>
          <w:tab w:val="num" w:pos="1440"/>
        </w:tabs>
        <w:ind w:left="1440" w:hanging="36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60E18"/>
    <w:multiLevelType w:val="hybridMultilevel"/>
    <w:tmpl w:val="AA1A2078"/>
    <w:lvl w:ilvl="0" w:tplc="94D431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B4462F"/>
    <w:multiLevelType w:val="hybridMultilevel"/>
    <w:tmpl w:val="D9BA5B9A"/>
    <w:lvl w:ilvl="0" w:tplc="6BECB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A37AB2"/>
    <w:multiLevelType w:val="hybridMultilevel"/>
    <w:tmpl w:val="BEE634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E90EA5"/>
    <w:multiLevelType w:val="hybridMultilevel"/>
    <w:tmpl w:val="369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5"/>
  </w:num>
  <w:num w:numId="6">
    <w:abstractNumId w:val="4"/>
  </w:num>
  <w:num w:numId="7">
    <w:abstractNumId w:val="7"/>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036565"/>
    <w:rsid w:val="000548B2"/>
    <w:rsid w:val="000A1681"/>
    <w:rsid w:val="000B2706"/>
    <w:rsid w:val="001A0A50"/>
    <w:rsid w:val="001E3810"/>
    <w:rsid w:val="00214703"/>
    <w:rsid w:val="00214879"/>
    <w:rsid w:val="00215B73"/>
    <w:rsid w:val="00270964"/>
    <w:rsid w:val="00283274"/>
    <w:rsid w:val="002A20ED"/>
    <w:rsid w:val="002A3EDD"/>
    <w:rsid w:val="002B0C3D"/>
    <w:rsid w:val="002D1203"/>
    <w:rsid w:val="002E7B88"/>
    <w:rsid w:val="00335AF9"/>
    <w:rsid w:val="00376CF0"/>
    <w:rsid w:val="003B163C"/>
    <w:rsid w:val="0042621F"/>
    <w:rsid w:val="00443719"/>
    <w:rsid w:val="00447B1B"/>
    <w:rsid w:val="00461B66"/>
    <w:rsid w:val="004D35C1"/>
    <w:rsid w:val="00532955"/>
    <w:rsid w:val="00552A09"/>
    <w:rsid w:val="0057112F"/>
    <w:rsid w:val="00583C96"/>
    <w:rsid w:val="005E4012"/>
    <w:rsid w:val="0061052C"/>
    <w:rsid w:val="00630A3C"/>
    <w:rsid w:val="00670867"/>
    <w:rsid w:val="00687E92"/>
    <w:rsid w:val="006A2537"/>
    <w:rsid w:val="006A286F"/>
    <w:rsid w:val="006B3B38"/>
    <w:rsid w:val="007903E7"/>
    <w:rsid w:val="00795A59"/>
    <w:rsid w:val="007B7D64"/>
    <w:rsid w:val="0084015B"/>
    <w:rsid w:val="00850AC0"/>
    <w:rsid w:val="00853646"/>
    <w:rsid w:val="00890A29"/>
    <w:rsid w:val="008C5D4B"/>
    <w:rsid w:val="008E3CE4"/>
    <w:rsid w:val="00912DB4"/>
    <w:rsid w:val="00913455"/>
    <w:rsid w:val="009361D8"/>
    <w:rsid w:val="00957E2E"/>
    <w:rsid w:val="009A3B3E"/>
    <w:rsid w:val="009F3057"/>
    <w:rsid w:val="00A93F87"/>
    <w:rsid w:val="00AD5BA3"/>
    <w:rsid w:val="00B46D83"/>
    <w:rsid w:val="00B97EAE"/>
    <w:rsid w:val="00BA56C1"/>
    <w:rsid w:val="00BD0A56"/>
    <w:rsid w:val="00BD0AF9"/>
    <w:rsid w:val="00BE3FD7"/>
    <w:rsid w:val="00C47AA6"/>
    <w:rsid w:val="00CD1D5D"/>
    <w:rsid w:val="00D0449E"/>
    <w:rsid w:val="00D556BA"/>
    <w:rsid w:val="00D76678"/>
    <w:rsid w:val="00DC01E7"/>
    <w:rsid w:val="00E20F9C"/>
    <w:rsid w:val="00E3259A"/>
    <w:rsid w:val="00E53679"/>
    <w:rsid w:val="00E63777"/>
    <w:rsid w:val="00E72BAD"/>
    <w:rsid w:val="00EA49D0"/>
    <w:rsid w:val="00EB606E"/>
    <w:rsid w:val="00F75C9F"/>
    <w:rsid w:val="00FD2762"/>
    <w:rsid w:val="00FD5FD6"/>
    <w:rsid w:val="00FF3E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53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 w:type="paragraph" w:styleId="ListParagraph">
    <w:name w:val="List Paragraph"/>
    <w:basedOn w:val="Normal"/>
    <w:uiPriority w:val="34"/>
    <w:qFormat/>
    <w:rsid w:val="009A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33BD9-BFE4-5B42-846A-32D8AD56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cp:lastPrinted>2017-01-30T20:28:00Z</cp:lastPrinted>
  <dcterms:created xsi:type="dcterms:W3CDTF">2018-07-03T20:30:00Z</dcterms:created>
  <dcterms:modified xsi:type="dcterms:W3CDTF">2018-07-03T20:30:00Z</dcterms:modified>
</cp:coreProperties>
</file>